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方正小标宋_GBK" w:hAnsi="方正小标宋_GBK" w:eastAsia="方正黑体_GBK" w:cs="方正小标宋_GBK"/>
          <w:spacing w:val="-6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学习参考链接</w:t>
      </w:r>
    </w:p>
    <w:p>
      <w:pPr>
        <w:adjustRightIn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eastAsia="zh-Hans"/>
        </w:rPr>
        <w:t>.</w:t>
      </w:r>
      <w:r>
        <w:rPr>
          <w:rFonts w:hint="eastAsia" w:ascii="方正仿宋_GBK" w:eastAsia="方正仿宋_GBK"/>
          <w:sz w:val="32"/>
          <w:szCs w:val="32"/>
        </w:rPr>
        <w:t>习近平：在纪念毛泽东同志诞辰130周年座谈会上的讲话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32"/>
          <w:szCs w:val="32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"https://mp.weixin.qq.com/s/-QsCdFUsxmqzi5LqPAvvyA" </w:instrText>
      </w:r>
      <w:r>
        <w:rPr>
          <w:rFonts w:eastAsia="等线"/>
        </w:rPr>
        <w:fldChar w:fldCharType="separate"/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https://mp.weixin.qq.com/s/-QsCdFUsxmqzi5LqPAvvyA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eastAsia="zh-Hans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中共中央政治局召开专题民主生活会 习近平主持会议并发表重要讲话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"https://mp.weixin.qq.com/s/pUYgHz5qEwOkDVRVCGaujw" </w:instrText>
      </w:r>
      <w:r>
        <w:rPr>
          <w:rFonts w:eastAsia="等线"/>
        </w:rPr>
        <w:fldChar w:fldCharType="separate"/>
      </w:r>
      <w:r>
        <w:rPr>
          <w:rFonts w:ascii="方正仿宋_GBK" w:eastAsia="方正仿宋_GBK"/>
          <w:color w:val="0563C1"/>
          <w:sz w:val="28"/>
          <w:szCs w:val="28"/>
          <w:u w:val="single"/>
        </w:rPr>
        <w:t>https://mp.weixin.qq.com/s/pUYgHz5qEwOkDVRVCGaujw</w:t>
      </w:r>
      <w:r>
        <w:rPr>
          <w:rFonts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3.习近平：以美丽中国建设全面推进人与自然和谐共生的现代化</w:t>
      </w:r>
    </w:p>
    <w:p>
      <w:pPr>
        <w:adjustRightInd w:val="0"/>
        <w:spacing w:line="560" w:lineRule="exact"/>
        <w:ind w:firstLine="44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"https://mp.weixin.qq.com/s/A7PvR-XzTT2TM7wDEPZvSg" </w:instrText>
      </w:r>
      <w:r>
        <w:rPr>
          <w:rFonts w:eastAsia="等线"/>
        </w:rPr>
        <w:fldChar w:fldCharType="separate"/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https://mp.weixin.qq.com/s/A7PvR-XzTT2TM7wDEPZvSg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4.国家主席习近平发表二〇二四年新年贺词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"https://www.12371.cn/2023/12/31/ARTI1704021349027132.shtml" </w:instrText>
      </w:r>
      <w:r>
        <w:rPr>
          <w:rFonts w:eastAsia="等线"/>
        </w:rPr>
        <w:fldChar w:fldCharType="separate"/>
      </w:r>
      <w:r>
        <w:rPr>
          <w:rFonts w:ascii="方正仿宋_GBK" w:eastAsia="方正仿宋_GBK"/>
          <w:color w:val="0563C1"/>
          <w:sz w:val="28"/>
          <w:szCs w:val="28"/>
          <w:u w:val="single"/>
        </w:rPr>
        <w:t>https://www.12371.cn/2023/12/31/ARTI1704021349027132.shtm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l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.</w:t>
      </w:r>
      <w:r>
        <w:rPr>
          <w:rFonts w:hint="eastAsia" w:ascii="方正仿宋_GBK" w:eastAsia="方正仿宋_GBK"/>
          <w:sz w:val="32"/>
          <w:szCs w:val="32"/>
        </w:rPr>
        <w:t>中国共产党重庆市第六届委员会第四次全体会议决议</w:t>
      </w:r>
    </w:p>
    <w:p>
      <w:pPr>
        <w:adjustRightIn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"https://mp.weixin.qq.com/s/-IPeXOtjsm3NaDVja33NxQ" </w:instrText>
      </w:r>
      <w:r>
        <w:rPr>
          <w:rFonts w:eastAsia="等线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t>https://mp.weixin.qq.com/s/-IPeXOtjsm3NaDVja33NxQ</w:t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fldChar w:fldCharType="end"/>
      </w:r>
    </w:p>
    <w:p>
      <w:pPr>
        <w:adjustRightInd w:val="0"/>
        <w:spacing w:line="580" w:lineRule="exact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</w:t>
      </w:r>
      <w:r>
        <w:rPr>
          <w:rFonts w:hint="eastAsia" w:ascii="方正仿宋_GBK" w:eastAsia="方正仿宋_GBK"/>
          <w:color w:val="000000"/>
          <w:sz w:val="32"/>
          <w:szCs w:val="32"/>
        </w:rPr>
        <w:t>《中国共产党纪律处分条例》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"https://www.12371.cn/2023/12/27/ARTI1703688691926144.shtml" </w:instrText>
      </w:r>
      <w:r>
        <w:rPr>
          <w:rFonts w:eastAsia="等线"/>
        </w:rPr>
        <w:fldChar w:fldCharType="separate"/>
      </w:r>
      <w:r>
        <w:rPr>
          <w:rFonts w:ascii="方正仿宋_GBK" w:eastAsia="方正仿宋_GBK"/>
          <w:color w:val="0563C1"/>
          <w:sz w:val="28"/>
          <w:szCs w:val="28"/>
          <w:u w:val="single"/>
        </w:rPr>
        <w:t>https://www.12371.cn/2023/12/27/ARTI1703688691926144.shtml</w:t>
      </w:r>
      <w:r>
        <w:rPr>
          <w:rFonts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7.为奋进新征程提供坚强纪律保障——聚焦新修订的《中国共产党纪律处分条例》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"https://www.12371.cn/2023/12/28/ARTI1703762793509444.shtml" </w:instrText>
      </w:r>
      <w:r>
        <w:rPr>
          <w:rFonts w:eastAsia="等线"/>
        </w:rPr>
        <w:fldChar w:fldCharType="separate"/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https://www.12371.cn/2023/12/28/ARTI1703762793509444.shtml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8.《榜样8》| 刘玲琍：让每个孩子都能放飞梦想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"https://www.12371.cn/2023/12/22/VIDE1703235722520459.shtml" </w:instrText>
      </w:r>
      <w:r>
        <w:rPr>
          <w:rFonts w:eastAsia="等线"/>
        </w:rPr>
        <w:fldChar w:fldCharType="separate"/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https://www.12371.cn/2023/12/22/VIDE1703235722520459.shtml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9.非凡的领航——习近平总书记2023年治国理政纪实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"https://www.12371.cn/2024/01/02/ARTI1704150455643978.shtml" </w:instrText>
      </w:r>
      <w:r>
        <w:rPr>
          <w:rFonts w:eastAsia="等线"/>
        </w:rPr>
        <w:fldChar w:fldCharType="separate"/>
      </w:r>
      <w:r>
        <w:rPr>
          <w:rFonts w:ascii="方正仿宋_GBK" w:eastAsia="方正仿宋_GBK"/>
          <w:color w:val="0563C1"/>
          <w:sz w:val="28"/>
          <w:szCs w:val="28"/>
          <w:u w:val="single"/>
        </w:rPr>
        <w:t>https://www.12371.cn/2024/01/02/ARTI1704150455643978.shtml</w:t>
      </w:r>
      <w:r>
        <w:rPr>
          <w:rFonts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</w:t>
      </w:r>
      <w:r>
        <w:rPr>
          <w:rFonts w:hint="eastAsia" w:ascii="方正仿宋_GBK" w:eastAsia="方正仿宋_GBK"/>
          <w:color w:val="000000"/>
          <w:sz w:val="32"/>
          <w:szCs w:val="32"/>
        </w:rPr>
        <w:t>《漫说支部工作》5.不同领域党支部的重点任务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"https://www.12371.cn/2022/04/02/VIDE1648865403263437.shtml" </w:instrText>
      </w:r>
      <w:r>
        <w:rPr>
          <w:rFonts w:eastAsia="等线"/>
        </w:rPr>
        <w:fldChar w:fldCharType="separate"/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t>https://www.12371.cn/2022/04/02/VIDE1648865403263437.shtml</w:t>
      </w:r>
      <w:r>
        <w:rPr>
          <w:rFonts w:hint="eastAsia"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adjustRightInd w:val="0"/>
        <w:spacing w:line="560" w:lineRule="exact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11.《榜样8》| 唐菊兴：奋战高原 寻矿报国</w:t>
      </w:r>
    </w:p>
    <w:p>
      <w:pPr>
        <w:adjustRightInd w:val="0"/>
        <w:spacing w:line="560" w:lineRule="exact"/>
        <w:ind w:firstLine="440" w:firstLineChars="200"/>
        <w:rPr>
          <w:rFonts w:ascii="方正仿宋_GBK" w:eastAsia="方正仿宋_GBK"/>
          <w:sz w:val="28"/>
          <w:szCs w:val="28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"https://www.12371.cn/2023/12/22/VIDE1703235722019420.shtml" </w:instrText>
      </w:r>
      <w:r>
        <w:rPr>
          <w:rFonts w:eastAsia="等线"/>
        </w:rPr>
        <w:fldChar w:fldCharType="separate"/>
      </w:r>
      <w:r>
        <w:rPr>
          <w:rFonts w:ascii="方正仿宋_GBK" w:eastAsia="方正仿宋_GBK"/>
          <w:color w:val="0563C1"/>
          <w:sz w:val="28"/>
          <w:szCs w:val="28"/>
          <w:u w:val="single"/>
        </w:rPr>
        <w:t>https://www.12371.cn/2023/12/22/VIDE1703235722019420.shtml</w:t>
      </w:r>
      <w:r>
        <w:rPr>
          <w:rFonts w:ascii="方正仿宋_GBK" w:eastAsia="方正仿宋_GBK"/>
          <w:color w:val="0563C1"/>
          <w:sz w:val="28"/>
          <w:szCs w:val="28"/>
          <w:u w:val="single"/>
        </w:rPr>
        <w:fldChar w:fldCharType="end"/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br w:type="page"/>
      </w:r>
    </w:p>
    <w:p>
      <w:pPr>
        <w:adjustRightInd w:val="0"/>
        <w:spacing w:line="560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_GBK" w:hAnsi="宋体" w:eastAsia="方正小标宋_GBK" w:cs="Tahoma"/>
          <w:bCs/>
          <w:color w:val="000000"/>
          <w:sz w:val="44"/>
          <w:szCs w:val="44"/>
        </w:rPr>
      </w:pPr>
      <w:r>
        <w:rPr>
          <w:rFonts w:ascii="方正小标宋_GBK" w:hAnsi="宋体" w:eastAsia="方正小标宋_GBK" w:cs="Tahoma"/>
          <w:bCs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 w:cs="Tahoma"/>
          <w:bCs/>
          <w:color w:val="000000"/>
          <w:sz w:val="44"/>
          <w:szCs w:val="44"/>
        </w:rPr>
        <w:t>3年度党支部及党员民主评议表</w:t>
      </w:r>
    </w:p>
    <w:p>
      <w:pPr>
        <w:spacing w:before="120" w:beforeLines="50" w:line="3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（党支部</w:t>
      </w:r>
      <w:r>
        <w:rPr>
          <w:rFonts w:ascii="仿宋" w:hAnsi="仿宋" w:eastAsia="仿宋"/>
          <w:sz w:val="36"/>
          <w:szCs w:val="36"/>
        </w:rPr>
        <w:t>使用</w:t>
      </w:r>
      <w:r>
        <w:rPr>
          <w:rFonts w:hint="eastAsia" w:ascii="仿宋" w:hAnsi="仿宋" w:eastAsia="仿宋"/>
          <w:sz w:val="36"/>
          <w:szCs w:val="36"/>
        </w:rPr>
        <w:t>）</w:t>
      </w:r>
      <w:r>
        <w:rPr>
          <w:rFonts w:ascii="仿宋" w:hAnsi="仿宋" w:eastAsia="仿宋"/>
          <w:sz w:val="36"/>
          <w:szCs w:val="36"/>
        </w:rPr>
        <w:t xml:space="preserve"> 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97"/>
        <w:gridCol w:w="1454"/>
        <w:gridCol w:w="1629"/>
        <w:gridCol w:w="16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评价对象</w:t>
            </w:r>
          </w:p>
        </w:tc>
        <w:tc>
          <w:tcPr>
            <w:tcW w:w="6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评议等次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好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较好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一般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党支部委员会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党员姓名</w:t>
            </w:r>
          </w:p>
        </w:tc>
        <w:tc>
          <w:tcPr>
            <w:tcW w:w="6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评议等次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优 秀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 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基本合格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rPr>
          <w:rFonts w:ascii="方正黑体_GBK" w:hAnsi="方正黑体_GBK" w:eastAsia="方正黑体_GBK" w:cs="方正黑体_GBK"/>
          <w:kern w:val="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3"/>
          <w:sz w:val="32"/>
          <w:szCs w:val="32"/>
        </w:rPr>
        <w:br w:type="page"/>
      </w:r>
    </w:p>
    <w:p>
      <w:pPr>
        <w:spacing w:line="600" w:lineRule="exact"/>
        <w:rPr>
          <w:rFonts w:ascii="方正黑体_GBK" w:hAnsi="方正黑体_GBK" w:eastAsia="方正黑体_GBK" w:cs="方正黑体_GBK"/>
          <w:kern w:val="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3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33"/>
          <w:sz w:val="32"/>
          <w:szCs w:val="32"/>
        </w:rPr>
        <w:t>3</w:t>
      </w:r>
    </w:p>
    <w:p>
      <w:pPr>
        <w:spacing w:before="240" w:beforeLines="100"/>
        <w:jc w:val="center"/>
        <w:rPr>
          <w:rFonts w:ascii="方正小标宋_GBK" w:hAnsi="宋体" w:eastAsia="方正小标宋_GBK" w:cs="Tahoma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Tahoma"/>
          <w:bCs/>
          <w:color w:val="000000"/>
          <w:sz w:val="44"/>
          <w:szCs w:val="44"/>
        </w:rPr>
        <w:t>四川外国语大学民主评议党员情况汇总表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党支部：           党支部书记：        年  月  日</w:t>
      </w:r>
    </w:p>
    <w:tbl>
      <w:tblPr>
        <w:tblStyle w:val="2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636"/>
        <w:gridCol w:w="2223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民主评议情况</w:t>
            </w:r>
          </w:p>
        </w:tc>
        <w:tc>
          <w:tcPr>
            <w:tcW w:w="79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本支部共有党员XX名，其中正式党员XX名、预备党员XX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名（预备党员不评定等次）。参加此次民主评议的党员XX名。本次评议，评出优秀党员XX名，占XX%（不超过1/3）；合格党员XX名，占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XX%；基本合格党员XX名，占XX%；不合格党员XX名，占XX%；不定等次的预备党员XX名，占XX%。参加评议支部班子的党员XX名，评议结果为好的XX名，评议结果为较好XX名，评议结果为一般XX名，评议结果为差XX名。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等次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入党时间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所在支部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优秀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党员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合格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党员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基本合格党员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不合格党员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不定等次党员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83A467-9CE7-46E6-9972-C2088432386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A57A8C-BF4C-4A9A-A616-2E461CFB030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28C4DCF-7129-4581-B76D-3870B1A293F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A7D300F-3430-4411-B7DF-461B481D451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9E21E1B-5BB1-4A4A-9CA8-776D8B8E75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8EC18B0-9B0A-4C56-B52E-4801382E3B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4252D920-8B97-4DF2-82CE-EF28304144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GM1ZDFhZTY2YzNkMzEyMTk2ZTJmMzQ0YWQzOTYifQ=="/>
  </w:docVars>
  <w:rsids>
    <w:rsidRoot w:val="2AC26F27"/>
    <w:rsid w:val="2AC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2024-04-16T01:53:00Z</dcterms:created>
  <dc:creator>WPS_1506427903</dc:creator>
  <cp:lastModifiedBy>WPS_1506427903</cp:lastModifiedBy>
  <dcterms:modified xsi:type="dcterms:W3CDTF">2024-04-16T01:54:18Z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9A328A815CF8438394B2086A570A1CBE_11</vt:lpwstr>
  </property>
</Properties>
</file>