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学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习资料汇总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</w:t>
      </w:r>
      <w:r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  <w:t>习近平在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全国</w:t>
      </w:r>
      <w:r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  <w:t>主题教育工作会议上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的</w:t>
      </w:r>
      <w:r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  <w:t>重要讲话</w:t>
      </w:r>
    </w:p>
    <w:p>
      <w:pPr>
        <w:spacing w:line="580" w:lineRule="exact"/>
        <w:ind w:firstLine="640" w:firstLineChars="200"/>
        <w:rPr>
          <w:rFonts w:hint="default" w:ascii="方正仿宋_GBK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instrText xml:space="preserve"> HYPERLINK "https://www.12371.cn/2023/04/03/ARTI1680524844620431.shtml" </w:instrText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t>https://www.12371.cn/2023/04/03/ARTI1680524844620431.shtml</w:t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end"/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instrText xml:space="preserve"> HYPERLINK "https://www.12371.cn/2022/10/22/ARTI1666435148205124.shtml" </w:instrText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2023年全国组织工作的重点任务和工作要求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instrText xml:space="preserve"> HYPERLINK "https://www.12371.cn/2023/01/19/ARTI1674102640264441.shtml" </w:instrText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t>https://www.12371.cn/2023/01/19/ARTI1674102640264441.shtml</w:t>
      </w:r>
      <w:r>
        <w:rPr>
          <w:rFonts w:hint="default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市委书记袁家军主持召开六届市委外事工作委员会第一次会议精神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instrText xml:space="preserve"> HYPERLINK "https://news.cqnews.net/1/detail/1091434083307233280/web/content_1091434083307233280.html" </w:instrText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t>https://news.cqnews.net/1/detail/1091434083307233280/web/content_1091434083307233280.html</w:t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end"/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中国共产党章程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instrText xml:space="preserve"> HYPERLINK "https://www.12371.cn/special/zggcdzc/zggcdzcqw/" </w:instrText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t>https://www.12371.cn/special/zggcdzc/zggcdzcqw/</w:t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end"/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中国共产党普通高等学校基层组织工作条例</w:t>
      </w:r>
    </w:p>
    <w:p>
      <w:pPr>
        <w:spacing w:line="58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instrText xml:space="preserve"> HYPERLINK "https://www.12371.cn/2021/04/22/ARTI1619087467469356.shtml" </w:instrText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t>https://www.12371.cn/2021/04/22/ARTI1619087467469356.shtml</w:t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end"/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关于新形势下党内政治生活的若干准则</w:t>
      </w:r>
    </w:p>
    <w:p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begin"/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instrText xml:space="preserve"> HYPERLINK "https://news.12371.cn/2016/11/02/ARTI1478091665764299.shtml" </w:instrText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separate"/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t>https://news.12371.cn/2016/11/02/ARTI1478091665764299.shtml</w:t>
      </w:r>
      <w:r>
        <w:rPr>
          <w:rFonts w:hint="eastAsia" w:ascii="方正仿宋_GBK" w:hAnsi="Times New Roman" w:eastAsia="方正仿宋_GBK" w:cs="Times New Roman"/>
          <w:color w:val="0563C1"/>
          <w:sz w:val="32"/>
          <w:szCs w:val="32"/>
          <w:u w:val="single"/>
          <w:lang w:val="en-US" w:eastAsia="zh-CN" w:bidi="ar-S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MGMzYzM2OTlkYWE4ZTY1ZmRmNjBlMWQ5OTEwMGUifQ=="/>
  </w:docVars>
  <w:rsids>
    <w:rsidRoot w:val="456720B8"/>
    <w:rsid w:val="456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2023-12-05T00:58:00Z</dcterms:created>
  <dc:creator>灵</dc:creator>
  <cp:lastModifiedBy>灵</cp:lastModifiedBy>
  <dcterms:modified xsi:type="dcterms:W3CDTF">2023-12-05T00:59:15Z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7CEF49444FB64003A3977111286872E1_11</vt:lpwstr>
  </property>
</Properties>
</file>