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i w:val="0"/>
          <w:iCs w:val="0"/>
          <w:caps w:val="0"/>
          <w:color w:val="333333"/>
          <w:spacing w:val="8"/>
          <w:sz w:val="44"/>
          <w:szCs w:val="44"/>
          <w:shd w:val="clear" w:fill="FFFFFF"/>
        </w:rPr>
      </w:pPr>
      <w:bookmarkStart w:id="0" w:name="zonggang"/>
      <w:r>
        <w:rPr>
          <w:rFonts w:hint="eastAsia" w:ascii="宋体" w:hAnsi="宋体" w:eastAsia="宋体" w:cs="宋体"/>
          <w:b/>
          <w:bCs/>
          <w:i w:val="0"/>
          <w:iCs w:val="0"/>
          <w:caps w:val="0"/>
          <w:color w:val="333333"/>
          <w:spacing w:val="8"/>
          <w:sz w:val="44"/>
          <w:szCs w:val="44"/>
          <w:shd w:val="clear" w:fill="FFFFFF"/>
        </w:rPr>
        <w:t>中国共产党章程</w:t>
      </w:r>
    </w:p>
    <w:p>
      <w:pPr>
        <w:keepNext w:val="0"/>
        <w:keepLines w:val="0"/>
        <w:widowControl/>
        <w:suppressLineNumbers w:val="0"/>
        <w:jc w:val="left"/>
        <w:rPr>
          <w:rFonts w:ascii="Helvetica" w:hAnsi="Helvetica" w:eastAsia="Helvetica" w:cs="Helvetica"/>
          <w:i w:val="0"/>
          <w:iCs w:val="0"/>
          <w:caps w:val="0"/>
          <w:color w:val="333333"/>
          <w:spacing w:val="8"/>
          <w:sz w:val="24"/>
          <w:szCs w:val="24"/>
          <w:shd w:val="clear" w:fill="FFFFFF"/>
        </w:rPr>
      </w:pPr>
    </w:p>
    <w:p>
      <w:pPr>
        <w:keepNext w:val="0"/>
        <w:keepLines w:val="0"/>
        <w:widowControl/>
        <w:suppressLineNumbers w:val="0"/>
        <w:jc w:val="left"/>
        <w:rPr>
          <w:rFonts w:ascii="Helvetica" w:hAnsi="Helvetica" w:eastAsia="Helvetica" w:cs="Helvetica"/>
          <w:i w:val="0"/>
          <w:iCs w:val="0"/>
          <w:caps w:val="0"/>
          <w:color w:val="333333"/>
          <w:spacing w:val="8"/>
          <w:sz w:val="24"/>
          <w:szCs w:val="24"/>
          <w:shd w:val="clear" w:fill="FFFFFF"/>
        </w:rPr>
      </w:pPr>
    </w:p>
    <w:p>
      <w:pPr>
        <w:keepNext w:val="0"/>
        <w:keepLines w:val="0"/>
        <w:widowControl/>
        <w:suppressLineNumbers w:val="0"/>
        <w:ind w:firstLine="512" w:firstLineChars="200"/>
        <w:jc w:val="left"/>
        <w:rPr>
          <w:rFonts w:hint="eastAsia" w:ascii="仿宋" w:hAnsi="仿宋" w:eastAsia="仿宋" w:cs="仿宋"/>
        </w:rPr>
      </w:pPr>
      <w:r>
        <w:rPr>
          <w:rFonts w:hint="eastAsia" w:ascii="仿宋" w:hAnsi="仿宋" w:eastAsia="仿宋" w:cs="仿宋"/>
          <w:i w:val="0"/>
          <w:iCs w:val="0"/>
          <w:caps w:val="0"/>
          <w:color w:val="333333"/>
          <w:spacing w:val="8"/>
          <w:sz w:val="24"/>
          <w:szCs w:val="24"/>
          <w:shd w:val="clear" w:fill="FFFFFF"/>
        </w:rPr>
        <w:t>2017年10月24日，中国共产党第十九次全国代表大会通过了关于《中国共产党章程（修正案）》的决议。</w:t>
      </w:r>
      <w:r>
        <w:rPr>
          <w:rFonts w:hint="eastAsia" w:ascii="仿宋" w:hAnsi="仿宋" w:eastAsia="仿宋" w:cs="仿宋"/>
          <w:sz w:val="24"/>
          <w:szCs w:val="24"/>
        </w:rPr>
        <w:t xml:space="preserve"> </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lang w:val="en-US" w:eastAsia="zh-CN"/>
        </w:rPr>
      </w:pPr>
    </w:p>
    <w:p>
      <w:pPr>
        <w:keepNext w:val="0"/>
        <w:keepLines w:val="0"/>
        <w:widowControl/>
        <w:suppressLineNumbers w:val="0"/>
        <w:ind w:firstLine="512" w:firstLineChars="200"/>
        <w:jc w:val="left"/>
        <w:rPr>
          <w:rFonts w:hint="eastAsia"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总纲</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第一章 党员</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第二章 党的组织制度</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第三章 党的中央组织</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第四章 党的地方组织</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第五章 党的基层组织</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第六章 党的干部</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第七章 党的纪律</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第八章 党的纪律检查机关</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第九章 党组</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lang w:val="en-US" w:eastAsia="zh-CN"/>
        </w:rPr>
      </w:pPr>
      <w:r>
        <w:rPr>
          <w:rFonts w:hint="default" w:ascii="仿宋" w:hAnsi="仿宋" w:eastAsia="仿宋" w:cs="仿宋"/>
          <w:i w:val="0"/>
          <w:iCs w:val="0"/>
          <w:caps w:val="0"/>
          <w:color w:val="333333"/>
          <w:spacing w:val="8"/>
          <w:sz w:val="24"/>
          <w:szCs w:val="24"/>
          <w:shd w:val="clear" w:fill="FFFFFF"/>
          <w:lang w:val="en-US" w:eastAsia="zh-CN"/>
        </w:rPr>
        <w:t>第十章 党和</w:t>
      </w:r>
      <w:r>
        <w:rPr>
          <w:rFonts w:hint="default" w:ascii="仿宋" w:hAnsi="仿宋" w:eastAsia="仿宋" w:cs="仿宋"/>
          <w:i w:val="0"/>
          <w:iCs w:val="0"/>
          <w:caps w:val="0"/>
          <w:color w:val="333333"/>
          <w:spacing w:val="8"/>
          <w:sz w:val="24"/>
          <w:szCs w:val="24"/>
          <w:shd w:val="clear" w:fill="FFFFFF"/>
          <w:lang w:val="en-US" w:eastAsia="zh-CN"/>
        </w:rPr>
        <w:fldChar w:fldCharType="begin"/>
      </w:r>
      <w:r>
        <w:rPr>
          <w:rFonts w:hint="default" w:ascii="仿宋" w:hAnsi="仿宋" w:eastAsia="仿宋" w:cs="仿宋"/>
          <w:i w:val="0"/>
          <w:iCs w:val="0"/>
          <w:caps w:val="0"/>
          <w:color w:val="333333"/>
          <w:spacing w:val="8"/>
          <w:sz w:val="24"/>
          <w:szCs w:val="24"/>
          <w:shd w:val="clear" w:fill="FFFFFF"/>
          <w:lang w:val="en-US" w:eastAsia="zh-CN"/>
        </w:rPr>
        <w:instrText xml:space="preserve"> HYPERLINK "https://baike.baidu.com/item/%E5%85%B1%E4%BA%A7%E4%B8%BB%E4%B9%89%E9%9D%92%E5%B9%B4%E5%9B%A2/10717552" \t "https://baike.baidu.com/item/%E4%B8%AD%E5%9B%BD%E5%85%B1%E4%BA%A7%E5%85%9A%E7%AB%A0%E7%A8%8B%EF%BC%882017%E5%B9%B4%E5%8D%81%E4%B9%9D%E5%A4%A7%E4%BF%AE%E8%AE%A2%E7%89%88%EF%BC%89/_blank" </w:instrText>
      </w:r>
      <w:r>
        <w:rPr>
          <w:rFonts w:hint="default" w:ascii="仿宋" w:hAnsi="仿宋" w:eastAsia="仿宋" w:cs="仿宋"/>
          <w:i w:val="0"/>
          <w:iCs w:val="0"/>
          <w:caps w:val="0"/>
          <w:color w:val="333333"/>
          <w:spacing w:val="8"/>
          <w:sz w:val="24"/>
          <w:szCs w:val="24"/>
          <w:shd w:val="clear" w:fill="FFFFFF"/>
          <w:lang w:val="en-US" w:eastAsia="zh-CN"/>
        </w:rPr>
        <w:fldChar w:fldCharType="separate"/>
      </w:r>
      <w:r>
        <w:rPr>
          <w:rFonts w:hint="default" w:ascii="仿宋" w:hAnsi="仿宋" w:eastAsia="仿宋" w:cs="仿宋"/>
          <w:i w:val="0"/>
          <w:iCs w:val="0"/>
          <w:caps w:val="0"/>
          <w:color w:val="333333"/>
          <w:spacing w:val="8"/>
          <w:sz w:val="24"/>
          <w:szCs w:val="24"/>
          <w:shd w:val="clear" w:fill="FFFFFF"/>
          <w:lang w:val="en-US" w:eastAsia="zh-CN"/>
        </w:rPr>
        <w:t>共产主义青年团</w:t>
      </w:r>
      <w:r>
        <w:rPr>
          <w:rFonts w:hint="default" w:ascii="仿宋" w:hAnsi="仿宋" w:eastAsia="仿宋" w:cs="仿宋"/>
          <w:i w:val="0"/>
          <w:iCs w:val="0"/>
          <w:caps w:val="0"/>
          <w:color w:val="333333"/>
          <w:spacing w:val="8"/>
          <w:sz w:val="24"/>
          <w:szCs w:val="24"/>
          <w:shd w:val="clear" w:fill="FFFFFF"/>
          <w:lang w:val="en-US" w:eastAsia="zh-CN"/>
        </w:rPr>
        <w:fldChar w:fldCharType="end"/>
      </w:r>
      <w:r>
        <w:rPr>
          <w:rFonts w:hint="default" w:ascii="仿宋" w:hAnsi="仿宋" w:eastAsia="仿宋" w:cs="仿宋"/>
          <w:i w:val="0"/>
          <w:iCs w:val="0"/>
          <w:caps w:val="0"/>
          <w:color w:val="333333"/>
          <w:spacing w:val="8"/>
          <w:sz w:val="24"/>
          <w:szCs w:val="24"/>
          <w:shd w:val="clear" w:fill="FFFFFF"/>
          <w:lang w:val="en-US" w:eastAsia="zh-CN"/>
        </w:rPr>
        <w:t>的关系</w:t>
      </w:r>
    </w:p>
    <w:p>
      <w:pPr>
        <w:keepNext w:val="0"/>
        <w:keepLines w:val="0"/>
        <w:widowControl/>
        <w:suppressLineNumbers w:val="0"/>
        <w:ind w:firstLine="512" w:firstLineChars="200"/>
        <w:jc w:val="left"/>
        <w:rPr>
          <w:rFonts w:hint="default" w:ascii="仿宋" w:hAnsi="仿宋" w:eastAsia="仿宋" w:cs="仿宋"/>
          <w:i w:val="0"/>
          <w:iCs w:val="0"/>
          <w:caps w:val="0"/>
          <w:color w:val="333333"/>
          <w:spacing w:val="8"/>
          <w:sz w:val="24"/>
          <w:szCs w:val="24"/>
          <w:shd w:val="clear" w:fill="FFFFFF"/>
        </w:rPr>
      </w:pPr>
      <w:r>
        <w:rPr>
          <w:rFonts w:hint="default" w:ascii="仿宋" w:hAnsi="仿宋" w:eastAsia="仿宋" w:cs="仿宋"/>
          <w:i w:val="0"/>
          <w:iCs w:val="0"/>
          <w:caps w:val="0"/>
          <w:color w:val="333333"/>
          <w:spacing w:val="8"/>
          <w:sz w:val="24"/>
          <w:szCs w:val="24"/>
          <w:shd w:val="clear" w:fill="FFFFFF"/>
          <w:lang w:val="en-US" w:eastAsia="zh-CN"/>
        </w:rPr>
        <w:t>第十一章 党徽党旗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i w:val="0"/>
          <w:iCs w:val="0"/>
          <w:caps w:val="0"/>
          <w:color w:val="333333"/>
          <w:spacing w:val="0"/>
          <w:sz w:val="30"/>
          <w:szCs w:val="30"/>
          <w:u w:val="none"/>
          <w:bdr w:val="none" w:color="auto" w:sz="0" w:space="0"/>
          <w:shd w:val="clear" w:fill="FFFFFF"/>
        </w:rPr>
      </w:pP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r>
        <w:rPr>
          <w:b/>
          <w:bCs/>
          <w:i w:val="0"/>
          <w:iCs w:val="0"/>
          <w:caps w:val="0"/>
          <w:color w:val="333333"/>
          <w:spacing w:val="0"/>
          <w:sz w:val="30"/>
          <w:szCs w:val="30"/>
          <w:u w:val="none"/>
          <w:bdr w:val="none" w:color="auto" w:sz="0" w:space="0"/>
          <w:shd w:val="clear" w:fill="FFFFFF"/>
        </w:rPr>
        <w:t>总 纲</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中国共产党以马克思列宁主义、毛泽东思想、邓小平理论、“三个代表”重要思想、科学发展观、习近平新时代中国特色社会主义思想作为自己的行动指南。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w:t>
      </w:r>
      <w:bookmarkStart w:id="12" w:name="_GoBack"/>
      <w:bookmarkEnd w:id="12"/>
      <w:r>
        <w:rPr>
          <w:rFonts w:hint="eastAsia" w:ascii="宋体" w:hAnsi="宋体" w:eastAsia="宋体" w:cs="宋体"/>
          <w:i w:val="0"/>
          <w:iCs w:val="0"/>
          <w:caps w:val="0"/>
          <w:color w:val="333333"/>
          <w:spacing w:val="0"/>
          <w:sz w:val="21"/>
          <w:szCs w:val="21"/>
          <w:bdr w:val="none" w:color="auto" w:sz="0" w:space="0"/>
          <w:shd w:val="clear" w:fill="FFFFFF"/>
        </w:rPr>
        <w:t>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1" w:name="diyizhang"/>
      <w:r>
        <w:rPr>
          <w:b/>
          <w:bCs/>
          <w:i w:val="0"/>
          <w:iCs w:val="0"/>
          <w:caps w:val="0"/>
          <w:color w:val="333333"/>
          <w:spacing w:val="0"/>
          <w:sz w:val="30"/>
          <w:szCs w:val="30"/>
          <w:u w:val="none"/>
          <w:bdr w:val="none" w:color="auto" w:sz="0" w:space="0"/>
          <w:shd w:val="clear" w:fill="FFFFFF"/>
        </w:rPr>
        <w:t>第一章　党　员</w:t>
      </w:r>
      <w:bookmarkEnd w:id="1"/>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第一条　年满十八岁的中国工人、农民、军人、知识分子和其他社会阶层的先进分子，承认党的纲领和章程，愿意参加党的一个组织并在其中积极工作、执行党的决议和按期交纳党费的，可以申请加入中国共产党。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第二条　中国共产党党员是中国工人阶级的有共产主义觉悟的先锋战士。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中国共产党党员必须全心全意为人民服务，不惜牺牲个人的一切，为实现共产主义奋斗终身。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中国共产党党员永远是劳动人民的普通一员。除了法律和政策规定范围内的个人利益和工作职权以外，所有共产党员都不得谋求任何私利和特权。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第三条　党员必须履行下列义务：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（二）贯彻执行党的基本路线和各项方针、政策，带头参加改革开放和社会主义现代化建设，带动群众为经济发展和社会进步艰苦奋斗，在生产、工作、学习和社会生活中起先锋模范作用。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（三）坚持党和人民的利益高于一切，个人利益服从党和人民的利益，吃苦在前，享受在后，克己奉公，多做贡献。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（四）自觉遵守党的纪律，首先是党的政治纪律和政治规矩，模范遵守国家的法律法规，严格保守党和国家的秘密，执行党的决定，服从组织分配，积极完成党的任务。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（五）维护党的团结和统一，对党忠诚老实，言行一致，坚决反对一切派别组织和小集团活动，反对阳奉阴违的两面派行为和一切阴谋诡计。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（六）切实开展批评和自我批评，勇于揭露和纠正违反党的原则的言行和工作中的缺点、错误，坚决同消极腐败现象作斗争。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（七）密切联系群众，向群众宣传党的主张，遇事同群众商量，及时向党反映群众的意见和要求，维护群众的正当利益。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八）发扬社会主义新风尚，带头实践社会主义核心价值观和社会主义荣辱观，提倡共产主义道德，弘扬中华民族传统美德，为了保护国家和人民的利益，在一切困难和危险的时刻挺身而出，英勇斗争，不怕牺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第四条　党员享有下列权利：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（一）参加党的有关会议，阅读党的有关文件，接受党的教育和培训。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（二）在党的会议上和党报党刊上，参加关于党的政策问题的讨论。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（三）对党的工作提出建议和倡议。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（四）在党的会议上有根据地批评党的任何组织和任何党员，向党负责地揭发、检举党的任何组织和任何党员违法乱纪的事实，要求处分违法乱纪的党员，要求罢免或撤换不称职的干部。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（五）行使表决权、选举权，有被选举权。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（六）在党组织讨论决定对党员的党纪处分或作出鉴定时，本人有权参加和进行申辩，其他党员可以为他作证和辩护。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（七）对党的决议和政策如有不同意见，在坚决执行的前提下，可以声明保留，并且可以把自己的意见向党的上级组织直至中央提出。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（八）向党的上级组织直至中央提出请求、申诉和控告，并要求有关组织给以负责的答复。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党的任何一级组织直至中央都无权剥夺党员的上述权利。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第五条　发展党员，必须把政治标准放在首位，经过党的支部，坚持个别吸收的原则。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申请入党的人，要填写入党志愿书，要有两名正式党员作介绍人，要经过支部大会通过和上级党组织批准，并且经过预备期的考察，才能成为正式党员。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介绍人要认真了解申请人的思想、品质、经历和工作表现，向他解释党的纲领和党的章程，说明党员的条件、义务和权利，并向党组织作出负责的报告。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党的支部委员会对申请入党的人，要注意征求党内外有关群众的意见，进行严格的审查，认为合格后再提交支部大会讨论。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上级党组织在批准申请人入党以前，要派人同他谈话，作进一步的了解，并帮助他提高对党的认识。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在特殊情况下，党的中央和省、自治区、直辖市委员会可以直接接收党员。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第七条　预备党员的预备期为一年。党组织对预备党员应当认真教育和考察。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预备党员的义务同正式党员一样。预备党员的权利，除了没有表决权、选举权和被选举权以外，也同正式党员一样。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预备党员的预备期，从支部大会通过他为预备党员之日算起。党员的党龄，从预备期满转为正式党员之日算起。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第九条　党员有退党的自由。党员要求退党，应当经支部大会讨论后宣布除名，并报上级党组织备案。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党员如果没有正当理由，连续六个月不参加党的组织生活，或不交纳党费，或不做党所分配的工作，就被认为是自行脱党。支部大会应当决定把这样的党员除名，并报上级党组织批准。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2" w:name="dierzhang"/>
      <w:r>
        <w:rPr>
          <w:b/>
          <w:bCs/>
          <w:i w:val="0"/>
          <w:iCs w:val="0"/>
          <w:caps w:val="0"/>
          <w:color w:val="333333"/>
          <w:spacing w:val="0"/>
          <w:sz w:val="30"/>
          <w:szCs w:val="30"/>
          <w:u w:val="none"/>
          <w:bdr w:val="none" w:color="auto" w:sz="0" w:space="0"/>
          <w:shd w:val="clear" w:fill="FFFFFF"/>
        </w:rPr>
        <w:t>第二章　党的组织制度</w:t>
      </w:r>
      <w:bookmarkEnd w:id="2"/>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第十条　党是根据自己的纲领和章程，按照民主集中制组织起来的统一整体。党的民主集中制的基本原则是：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（一）党员个人服从党的组织，少数服从多数，下级组织服从上级组织，全党各个组织和全体党员服从党的全国代表大会和中央委员会。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（二）党的各级领导机关，除它们派出的代表机关和在非党组织中的党组外，都由选举产生。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（三）党的最高领导机关，是党的全国代表大会和它所产生的中央委员会。党的地方各级领导机关，是党的地方各级代表大会和它们所产生的委员会。党的各级委员会向同级的代表大会负责并报告工作。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（六）党禁止任何形式的个人崇拜。要保证党的领导人的活动处于党和人民的监督之下，同时维护一切代表党和人民利益的领导人的威信。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党的地方各级代表大会和基层代表大会的选举，如果发生违反党章的情况，上一级党的委员会在调查核实后，应作出选举无效和采取相应措施的决定，并报再上一级党的委员会审查批准，正式宣布执行。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党的各级代表大会代表实行任期制。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第十二条　党的中央和地方各级委员会在必要时召集代表会议，讨论和决定需要及时解决的重大问题。代表会议代表的名额和产生办法，由召集代表会议的委员会决定。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第十三条　凡是成立党的新组织，或是撤销党的原有组织，必须由上级党组织决定。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在党的地方各级代表大会和基层代表大会闭会期间，上级党的组织认为有必要时，可以调动或者指派下级党组织的负责人。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党的中央和地方各级委员会可以派出代表机关。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第十四条　党的中央和省、自治区、直辖市委员会实行巡视制度，在一届任期内，对所管理的地方、部门、企事业单位党组织实现巡视全覆盖。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中央有关部委和国家机关部门党组（党委）根据工作需要，开展巡视工作。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党的市（地、州、盟）和县（市、区、旗）委员会建立巡察制度。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第十六条　有关全国性的重大政策问题，只有党中央有权作出决定，各部门、各地方的党组织可以向中央提出建议，但不得擅自作出决定和对外发表主张。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党的各级组织的报刊和其他宣传工具，必须宣传党的路线、方针、政策和决议。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第十八条　党的中央、地方和基层组织，都必须重视党的建设，经常讨论和检查党的宣传工作、教育工作、组织工作、纪律检查工作、群众工作、统一战线工作等，注意研究党内外的思想政治状况。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3" w:name="disanzhang"/>
      <w:r>
        <w:rPr>
          <w:b/>
          <w:bCs/>
          <w:i w:val="0"/>
          <w:iCs w:val="0"/>
          <w:caps w:val="0"/>
          <w:color w:val="333333"/>
          <w:spacing w:val="0"/>
          <w:sz w:val="30"/>
          <w:szCs w:val="30"/>
          <w:u w:val="none"/>
          <w:bdr w:val="none" w:color="auto" w:sz="0" w:space="0"/>
          <w:shd w:val="clear" w:fill="FFFFFF"/>
        </w:rPr>
        <w:t>第三章　党的中央组织</w:t>
      </w:r>
      <w:bookmarkEnd w:id="3"/>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第十九条　党的全国代表大会每五年举行一次，由中央委员会召集。中央委员会认为有必要，或者有三分之一以上的省一级组织提出要求，全国代表大会可以提前举行；如无非常情况，不得延期举行。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全国代表大会代表的名额和选举办法，由中央委员会决定。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第二十条　党的全国代表大会的职权是：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（一）听取和审查中央委员会的报告；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（二）审查中央纪律检查委员会的报告；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（三）讨论并决定党的重大问题；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（四）修改党的章程；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（五）选举中央委员会；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（六）选举中央纪律检查委员会。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中央委员会全体会议由中央政治局召集，每年至少举行一次。中央政治局向中央委员会全体会议报告工作，接受监督。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在全国代表大会闭会期间，中央委员会执行全国代表大会的决议，领导党的全部工作，对外代表中国共产党。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第二十三条　党的中央政治局、中央政治局常务委员会和中央委员会总书记，由中央委员会全体会议选举。中央委员会总书记必须从中央政治局常务委员会委员中产生。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中央政治局和它的常务委员会在中央委员会全体会议闭会期间，行使中央委员会的职权。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中央书记处是中央政治局和它的常务委员会的办事机构；成员由中央政治局常务委员会提名，中央委员会全体会议通过。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中央委员会总书记负责召集中央政治局会议和中央政治局常务委员会会议，并主持中央书记处的工作。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党的中央军事委员会组成人员由中央委员会决定，中央军事委员会实行主席负责制。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每届中央委员会产生的中央领导机构和中央领导人，在下届全国代表大会开会期间，继续主持党的经常工作，直到下届中央委员会产生新的中央领导机构和中央领导人为止。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第二十四条　中国人民解放军的党组织，根据中央委员会的指示进行工作。中央军事委员会负责军队中党的工作和政治工作，对军队中党的组织体制和机构作出规定。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4" w:name="disizhang"/>
      <w:r>
        <w:rPr>
          <w:b/>
          <w:bCs/>
          <w:i w:val="0"/>
          <w:iCs w:val="0"/>
          <w:caps w:val="0"/>
          <w:color w:val="333333"/>
          <w:spacing w:val="0"/>
          <w:sz w:val="30"/>
          <w:szCs w:val="30"/>
          <w:u w:val="none"/>
          <w:bdr w:val="none" w:color="auto" w:sz="0" w:space="0"/>
          <w:shd w:val="clear" w:fill="FFFFFF"/>
        </w:rPr>
        <w:t>第四章　党的地方组织</w:t>
      </w:r>
      <w:bookmarkEnd w:id="4"/>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第二十五条　党的省、自治区、直辖市的代表大会，设区的市和自治州的代表大会，县（旗）、自治县、不设区的市和市辖区的代表大会，每五年举行一次。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党的地方各级代表大会由同级党的委员会召集。在特殊情况下，经上一级委员会批准，可以提前或延期举行。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党的地方各级代表大会代表的名额和选举办法，由同级党的委员会决定，并报上一级党的委员会批准。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第二十六条　党的地方各级代表大会的职权是：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（一）听取和审查同级委员会的报告；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（二）审查同级纪律检查委员会的报告；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（三）讨论本地区范围内的重大问题并作出决议；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（四）选举同级党的委员会，选举同级党的纪律检查委员会。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第二十七条　党的省、自治区、直辖市、设区的市和自治州的委员会，每届任期五年。这些委员会的委员和候补委员必须有五年以上的党龄。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党的县（旗）、自治县、不设区的市和市辖区的委员会，每届任期五年。这些委员会的委员和候补委员必须有三年以上的党龄。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党的地方各级代表大会如提前或延期举行，由它选举的委员会的任期相应地改变。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党的地方各级委员会的委员和候补委员的名额，分别由上一级委员会决定。党的地方各级委员会委员出缺，由候补委员按照得票多少依次递补。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党的地方各级委员会全体会议，每年至少召开两次。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党的地方各级委员会在代表大会闭会期间，执行上级党组织的指示和同级党代表大会的决议，领导本地方的工作，定期向上级党的委员会报告工作。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党的地方各级委员会的常务委员会定期向委员会全体会议报告工作，接受监督。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第二十九条　党的地区委员会和相当于地区委员会的组织，是党的省、自治区委员会在几个县、自治县、市范围内派出的代表机关。它根据省、自治区委员会的授权，领导本地区的工作。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5" w:name="diwuzhang"/>
      <w:r>
        <w:rPr>
          <w:b/>
          <w:bCs/>
          <w:i w:val="0"/>
          <w:iCs w:val="0"/>
          <w:caps w:val="0"/>
          <w:color w:val="333333"/>
          <w:spacing w:val="0"/>
          <w:sz w:val="30"/>
          <w:szCs w:val="30"/>
          <w:u w:val="none"/>
          <w:bdr w:val="none" w:color="auto" w:sz="0" w:space="0"/>
          <w:shd w:val="clear" w:fill="FFFFFF"/>
        </w:rPr>
        <w:t>第五章　党的基层组织</w:t>
      </w:r>
      <w:bookmarkEnd w:id="5"/>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第三十条　企业、农村、机关、学校、科研院所、街道社区、社会组织、人民解放军连队和其他基层单位，凡是有正式党员三人以上的，都应当成立党的基层组织。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第三十一条　党的基层委员会、总支部委员会、支部委员会每届任期三年至五年。基层委员会、总支部委员会、支部委员会的书记、副书记选举产生后，应报上级党组织批准。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第三十二条　党的基层组织是党在社会基层组织中的战斗堡垒，是党的全部工作和战斗力的基础。它的基本任务是：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（一）宣传和执行党的路线、方针、政策，宣传和执行党中央、上级组织和本组织的决议，充分发挥党员的先锋模范作用，积极创先争优，团结、组织党内外的干部和群众，努力完成本单位所担负的任务。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（四）密切联系群众，经常了解群众对党员、党的工作的批评和意见，维护群众的正当权利和利益，做好群众的思想政治工作。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（五）充分发挥党员和群众的积极性创造性，发现、培养和推荐他们中间的优秀人才，鼓励和支持他们在改革开放和社会主义现代化建设中贡献自己的聪明才智。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（六）对要求入党的积极分子进行教育和培养，做好经常性的发展党员工作，重视在生产、工作第一线和青年中发展党员。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（七）监督党员干部和其他任何工作人员严格遵守国家法律法规，严格遵守国家的财政经济法规和人事制度，不得侵占国家、集体和群众的利益。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（八）教育党员和群众自觉抵制不良倾向，坚决同各种违纪违法行为作斗争。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第三十三条　街道、乡、镇党的基层委员会和村、社区党组织，领导本地区的工作和基层社会治理，支持和保证行政组织、经济组织和群众自治组织充分行使职权。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非公有制经济组织中党的基层组织，贯彻党的方针政策，引导和监督企业遵守国家的法律法规，领导工会、共青团等群团组织，团结凝聚职工群众，维护各方的合法权益，促进企业健康发展。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社会组织中党的基层组织，宣传和执行党的路线、方针、政策，领导工会、共青团等群团组织，教育管理党员，引领服务群众，推动事业发展。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各级党和国家机关中党的基层组织，协助行政负责人完成任务，改进工作，对包括行政负责人在内的每个党员进行教育、管理、监督，不领导本单位的业务工作。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第三十四条　党支部是党的基础组织，担负直接教育党员、管理党员、监督党员和组织群众、宣传群众、凝聚群众、服务群众的职责。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6" w:name="diliuzhang"/>
      <w:r>
        <w:rPr>
          <w:b/>
          <w:bCs/>
          <w:i w:val="0"/>
          <w:iCs w:val="0"/>
          <w:caps w:val="0"/>
          <w:color w:val="333333"/>
          <w:spacing w:val="0"/>
          <w:sz w:val="30"/>
          <w:szCs w:val="30"/>
          <w:u w:val="none"/>
          <w:bdr w:val="none" w:color="auto" w:sz="0" w:space="0"/>
          <w:shd w:val="clear" w:fill="FFFFFF"/>
        </w:rPr>
        <w:t>第六章　党的干部</w:t>
      </w:r>
      <w:bookmarkEnd w:id="6"/>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党重视教育、培训、选拔、考核和监督干部，特别是培养、选拔优秀年轻干部。积极推进干部制度改革。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党重视培养、选拔女干部和少数民族干部。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第三十六条　党的各级领导干部必须信念坚定、为民服务、勤政务实、敢于担当、清正廉洁，模范地履行本章程第三条所规定的党员的各项义务，并且必须具备以下的基本条件：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（三）坚持解放思想，实事求是，与时俱进，开拓创新，认真调查研究，能够把党的方针、政策同本地区、本部门的实际相结合，卓有成效地开展工作，讲实话，办实事，求实效。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（四）有强烈的革命事业心和政治责任感，有实践经验，有胜任领导工作的组织能力、文化水平和专业知识。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（六）坚持和维护党的民主集中制，有民主作风，有全局观念，善于团结同志，包括团结同自己有不同意见的同志一道工作。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第三十七条　党员干部要善于同党外干部合作共事，尊重他们，虚心学习他们的长处。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党的各级组织要善于发现和推荐有真才实学的党外干部担任领导工作，保证他们有职有权，充分发挥他们的作用。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第三十八条　党的各级领导干部，无论是由民主选举产生的，或是由领导机关任命的，他们的职务都不是终身的，都可以变动或解除。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年龄和健康状况不适宜于继续担任工作的干部，应当按照国家的规定退、离休。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7" w:name="diqizhang"/>
      <w:r>
        <w:rPr>
          <w:b/>
          <w:bCs/>
          <w:i w:val="0"/>
          <w:iCs w:val="0"/>
          <w:caps w:val="0"/>
          <w:color w:val="333333"/>
          <w:spacing w:val="0"/>
          <w:sz w:val="30"/>
          <w:szCs w:val="30"/>
          <w:u w:val="none"/>
          <w:bdr w:val="none" w:color="auto" w:sz="0" w:space="0"/>
          <w:shd w:val="clear" w:fill="FFFFFF"/>
        </w:rPr>
        <w:t>第七章　党的纪律</w:t>
      </w:r>
      <w:bookmarkEnd w:id="7"/>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第三十九条　党的纪律是党的各级组织和全体党员必须遵守的行为规则，是维护党的团结统一、完成党的任务的保证。党组织必须严格执行和维护党的纪律，共产党员必须自觉接受党的纪律的约束。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第四十条　党的纪律主要包括政治纪律、组织纪律、廉洁纪律、群众纪律、工作纪律、生活纪律。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党内严格禁止用违反党章和国家法律的手段对待党员，严格禁止打击报复和诬告陷害。违反这些规定的组织或个人必须受到党的纪律和国家法律的追究。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第四十一条　对党员的纪律处分有五种：警告、严重警告、撤销党内职务、留党察看、开除党籍。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留党察看最长不超过两年。党员在留党察看期间没有表决权、选举权和被选举权。党员经过留党察看，确已改正错误的，应当恢复其党员的权利；坚持错误不改的，应当开除党籍。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开除党籍是党内的最高处分。各级党组织在决定或批准开除党员党籍的时候，应当全面研究有关的材料和意见，采取十分慎重的态度。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严重触犯刑律的中央委员会委员、候补委员，由中央政治局决定开除其党籍；严重触犯刑律的地方各级委员会委员、候补委员，由同级委员会常务委员会决定开除其党籍。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第四十四条　党组织如果在维护党的纪律方面失职，必须问责。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对于严重违犯党的纪律、本身又不能纠正的党组织，上一级党的委员会在查明核实后，应根据情节严重的程度，作出进行改组或予以解散的决定，并报再上一级党的委员会审查批准，正式宣布执行。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8" w:name="dibazhang"/>
      <w:r>
        <w:rPr>
          <w:b/>
          <w:bCs/>
          <w:i w:val="0"/>
          <w:iCs w:val="0"/>
          <w:caps w:val="0"/>
          <w:color w:val="333333"/>
          <w:spacing w:val="0"/>
          <w:sz w:val="30"/>
          <w:szCs w:val="30"/>
          <w:u w:val="none"/>
          <w:bdr w:val="none" w:color="auto" w:sz="0" w:space="0"/>
          <w:shd w:val="clear" w:fill="FFFFFF"/>
        </w:rPr>
        <w:t>第八章　党的纪律检查机关</w:t>
      </w:r>
      <w:bookmarkEnd w:id="8"/>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党的各级纪律检查委员会每届任期和同级党的委员会相同。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党的中央和地方纪律检查委员会向同级党和国家机关全面派驻党的纪律检查组。纪律检查组组长参加驻在部门党的领导组织的有关会议。他们的工作必须受到该机关党的领导组织的支持。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第四十六条　党的各级纪律检查委员会是党内监督专责机关，主要任务是：维护党的章程和其他党内法规，检查党的路线、方针、政策和决议的执行情况，协助党的委员会推进全面从严治党、加强党风建设和组织协调反腐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各级纪律检查委员会要把处理特别重要或复杂的案件中的问题和处理的结果，向同级党的委员会报告。党的地方各级纪律检查委员会和基层纪律检查委员会要同时向上级纪律检查委员会报告。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9" w:name="dijiuzhang"/>
      <w:r>
        <w:rPr>
          <w:b/>
          <w:bCs/>
          <w:i w:val="0"/>
          <w:iCs w:val="0"/>
          <w:caps w:val="0"/>
          <w:color w:val="333333"/>
          <w:spacing w:val="0"/>
          <w:sz w:val="30"/>
          <w:szCs w:val="30"/>
          <w:u w:val="none"/>
          <w:bdr w:val="none" w:color="auto" w:sz="0" w:space="0"/>
          <w:shd w:val="clear" w:fill="FFFFFF"/>
        </w:rPr>
        <w:t>第九章　党　组</w:t>
      </w:r>
      <w:bookmarkEnd w:id="9"/>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第四十八条　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第四十九条　党组的成员，由批准成立党组的党组织决定。党组设书记，必要时还可以设副书记。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党组必须服从批准它成立的党组织领导。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第五十条　对下属单位实行集中统一领导的国家工作部门可以建立党委，党委的产生办法、职权和工作任务，由中央另行规定。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10" w:name="dishizhang"/>
      <w:r>
        <w:rPr>
          <w:b/>
          <w:bCs/>
          <w:i w:val="0"/>
          <w:iCs w:val="0"/>
          <w:caps w:val="0"/>
          <w:color w:val="333333"/>
          <w:spacing w:val="0"/>
          <w:sz w:val="30"/>
          <w:szCs w:val="30"/>
          <w:u w:val="none"/>
          <w:bdr w:val="none" w:color="auto" w:sz="0" w:space="0"/>
          <w:shd w:val="clear" w:fill="FFFFFF"/>
        </w:rPr>
        <w:t>第十章　党和共产主义青年团的关系</w:t>
      </w:r>
      <w:bookmarkEnd w:id="1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团的县级和县级以下各级委员会书记，企业事业单位的团委员会书记，是党员的，可以列席同级党的委员会和常务委员会的会议。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40" w:lineRule="atLeast"/>
        <w:ind w:left="0" w:right="0"/>
        <w:jc w:val="center"/>
        <w:rPr>
          <w:b/>
          <w:bCs/>
          <w:color w:val="333333"/>
          <w:sz w:val="30"/>
          <w:szCs w:val="30"/>
        </w:rPr>
      </w:pPr>
      <w:bookmarkStart w:id="11" w:name="dishiyizhang"/>
      <w:r>
        <w:rPr>
          <w:b/>
          <w:bCs/>
          <w:i w:val="0"/>
          <w:iCs w:val="0"/>
          <w:caps w:val="0"/>
          <w:color w:val="333333"/>
          <w:spacing w:val="0"/>
          <w:sz w:val="30"/>
          <w:szCs w:val="30"/>
          <w:u w:val="none"/>
          <w:bdr w:val="none" w:color="auto" w:sz="0" w:space="0"/>
          <w:shd w:val="clear" w:fill="FFFFFF"/>
        </w:rPr>
        <w:t>第十一章　党徽党旗</w:t>
      </w:r>
      <w:bookmarkEnd w:id="11"/>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第五十三条　中国共产党党徽为镰刀和锤头组成的图案。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第五十四条　中国共产党党旗为旗面缀有金黄色党徽图案的红旗。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378" w:lineRule="atLeast"/>
        <w:ind w:left="0" w:right="0"/>
        <w:jc w:val="left"/>
        <w:rPr>
          <w:color w:val="333333"/>
          <w:sz w:val="21"/>
          <w:szCs w:val="21"/>
        </w:rPr>
      </w:pPr>
      <w:r>
        <w:rPr>
          <w:rFonts w:hint="eastAsia" w:ascii="宋体" w:hAnsi="宋体" w:eastAsia="宋体" w:cs="宋体"/>
          <w:i w:val="0"/>
          <w:iCs w:val="0"/>
          <w:caps w:val="0"/>
          <w:color w:val="333333"/>
          <w:spacing w:val="0"/>
          <w:sz w:val="21"/>
          <w:szCs w:val="21"/>
          <w:bdr w:val="none" w:color="auto" w:sz="0" w:space="0"/>
          <w:shd w:val="clear" w:fill="FFFFFF"/>
        </w:rPr>
        <w:t>　　第五十五条　中国共产党的党徽党旗是中国共产党的象征和标志。党的各级组织和每一个党员都要维护党徽党旗的尊严。要按照规定制作和使用党徽党旗。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Helvetica">
    <w:panose1 w:val="020B0604020202030204"/>
    <w:charset w:val="00"/>
    <w:family w:val="auto"/>
    <w:pitch w:val="default"/>
    <w:sig w:usb0="00000000" w:usb1="00000000" w:usb2="00000000" w:usb3="00000000" w:csb0="00000093" w:csb1="00000000"/>
  </w:font>
  <w:font w:name="GulimChe">
    <w:panose1 w:val="020B0609000101010101"/>
    <w:charset w:val="81"/>
    <w:family w:val="auto"/>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D74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2022-03-08T08:11:23Z</dcterms:created>
  <dc:creator>Administrator</dc:creator>
  <cp:lastModifiedBy>吴维均</cp:lastModifiedBy>
  <dcterms:modified xsi:type="dcterms:W3CDTF">2022-03-08T08:16:19Z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AFD96D8BF5C64788A7939962D643126A</vt:lpwstr>
  </property>
</Properties>
</file>