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F10" w:rsidRDefault="00970F10" w:rsidP="00970F10">
      <w:pPr>
        <w:pStyle w:val="a7"/>
        <w:shd w:val="clear" w:color="auto" w:fill="FFFFFF"/>
        <w:spacing w:before="0" w:beforeAutospacing="0" w:after="0" w:afterAutospacing="0" w:line="560" w:lineRule="exact"/>
        <w:ind w:firstLineChars="200" w:firstLine="880"/>
        <w:rPr>
          <w:rFonts w:ascii="方正小标宋简体" w:eastAsia="方正小标宋简体" w:hAnsi="Helvetica" w:cs="Helvetica"/>
          <w:color w:val="404040"/>
          <w:sz w:val="44"/>
          <w:szCs w:val="44"/>
        </w:rPr>
      </w:pPr>
      <w:r w:rsidRPr="00970F10">
        <w:rPr>
          <w:rFonts w:ascii="方正小标宋简体" w:eastAsia="方正小标宋简体" w:hAnsi="Helvetica" w:cs="Helvetica" w:hint="eastAsia"/>
          <w:color w:val="404040"/>
          <w:sz w:val="44"/>
          <w:szCs w:val="44"/>
        </w:rPr>
        <w:t>中国共产党党员教育管理工作条例</w:t>
      </w:r>
    </w:p>
    <w:p w:rsidR="00936862" w:rsidRPr="00970F10" w:rsidRDefault="00936862" w:rsidP="00970F10">
      <w:pPr>
        <w:pStyle w:val="a7"/>
        <w:shd w:val="clear" w:color="auto" w:fill="FFFFFF"/>
        <w:spacing w:before="0" w:beforeAutospacing="0" w:after="0" w:afterAutospacing="0" w:line="560" w:lineRule="exact"/>
        <w:ind w:firstLineChars="200" w:firstLine="880"/>
        <w:rPr>
          <w:rFonts w:ascii="方正小标宋简体" w:eastAsia="方正小标宋简体" w:hAnsi="Helvetica" w:cs="Helvetica" w:hint="eastAsia"/>
          <w:color w:val="404040"/>
          <w:sz w:val="44"/>
          <w:szCs w:val="44"/>
        </w:rPr>
      </w:pPr>
      <w:bookmarkStart w:id="0" w:name="_GoBack"/>
      <w:bookmarkEnd w:id="0"/>
    </w:p>
    <w:p w:rsidR="00970F10" w:rsidRPr="00970F10" w:rsidRDefault="00970F10" w:rsidP="00970F10">
      <w:pPr>
        <w:pStyle w:val="a7"/>
        <w:shd w:val="clear" w:color="auto" w:fill="FFFFFF"/>
        <w:spacing w:before="0" w:beforeAutospacing="0" w:after="0" w:afterAutospacing="0" w:line="560" w:lineRule="exact"/>
        <w:jc w:val="center"/>
        <w:rPr>
          <w:rFonts w:ascii="方正黑体_GBK" w:eastAsia="方正黑体_GBK" w:hAnsi="Helvetica" w:cs="Helvetica"/>
          <w:sz w:val="32"/>
          <w:szCs w:val="32"/>
        </w:rPr>
      </w:pPr>
      <w:r w:rsidRPr="00970F10">
        <w:rPr>
          <w:rFonts w:ascii="方正黑体_GBK" w:eastAsia="方正黑体_GBK" w:hAnsi="Helvetica" w:cs="Helvetica" w:hint="eastAsia"/>
          <w:sz w:val="32"/>
          <w:szCs w:val="32"/>
        </w:rPr>
        <w:t>第一章　总则</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第一条　为了深入学习贯彻习近平新时代中国特色社会主义思想，加强党员教育管理工作，提高党员队伍建设质量，保持党员队伍的先进性和纯洁性，根据《中国共产党章程》和有关党内法规，制定本条例。</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第二条　党员教育管理是党的建设基础性经常性工作。党组织应当加强党员教育管理，引导党员坚定共产主义远大理想和中国特色社会主义共同理想，增强“四个意识”、坚定“四个自信”、做到“两个维护”，增强党性，提高素质，认真履行义务，正确行使权利，充分发挥先锋模范作用。</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第三条　党员教育管理工作以马克思列宁主义、毛泽东思想、邓小平理论、“三个代表”重要思想、科学发展观、习近平新时代中国特色社会主义思想为指导，落实新时代党的建设总要求和新时代党的组织路线，坚持教育、管理、监督、服务相结合，推进“两学一做”学习教育常态化制度化，不断增强党员教育管理针对性和有效性，努力建设政治合格、执行纪律合格、品德合格、发挥作用合格的党员队伍。</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第四条　党员教育管理工作遵循以下原则：</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（一）坚持党要管党、全面从严治党，将严的要求落实到党员教育管理工作全过程和各方面，党员领导干部带头接受教育管理；</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lastRenderedPageBreak/>
        <w:t>（二）坚持以党的政治建设为统领，突出党性教育和政治理论教育，引导党员遵守党章党规党纪，不忘初心、牢记使命；</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（三）坚持围绕中心、服务大局，注重党员教育管理质量和实效，保证党的理论和路线方针政策、党中央决策部署贯彻落实；</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（四）坚持从实际出发，加强分类指导，尊重党员主体地位，充分发挥党支部直接教育、管理、监督党员作用。</w:t>
      </w:r>
    </w:p>
    <w:p w:rsidR="00970F10" w:rsidRPr="00970F10" w:rsidRDefault="00970F10" w:rsidP="00970F10">
      <w:pPr>
        <w:pStyle w:val="a7"/>
        <w:shd w:val="clear" w:color="auto" w:fill="FFFFFF"/>
        <w:spacing w:before="0" w:beforeAutospacing="0" w:after="0" w:afterAutospacing="0" w:line="560" w:lineRule="exact"/>
        <w:jc w:val="center"/>
        <w:rPr>
          <w:rFonts w:ascii="方正黑体_GBK" w:eastAsia="方正黑体_GBK" w:hAnsi="Helvetica" w:cs="Helvetica"/>
          <w:sz w:val="32"/>
          <w:szCs w:val="32"/>
        </w:rPr>
      </w:pPr>
      <w:r w:rsidRPr="00970F10">
        <w:rPr>
          <w:rFonts w:ascii="方正黑体_GBK" w:eastAsia="方正黑体_GBK" w:hAnsi="Helvetica" w:cs="Helvetica" w:hint="eastAsia"/>
          <w:sz w:val="32"/>
          <w:szCs w:val="32"/>
        </w:rPr>
        <w:t>第二章　学习贯彻习近平新时代中国特色社会主义思想</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第五条　把用习近平新时代中国特色社会主义思想武装全党作为党员教育管理的首要政治任务，引导党员充分认识学习贯彻习近平新时代中国特色社会主义思想的重大意义，自觉学懂弄通做实。</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第六条　组织党员读原著、学原文、悟原理，深入学习领会习近平新时代中国特色社会主义思想的核心要义、基本精神、实践要求，掌握贯穿其中的马克思主义立场观点方法，增强政治自觉、理论自信、情感融入。建立以学习贯彻习近平新时代中国特色社会主义思想为中心内容的党员教育教材体系。</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教育引导党员把学习习近平新时代中国特色社会主义思想同学习马克思列宁主义、毛泽东思想、邓小平理论、“三个代表”重要思想、科学发展观紧密结合起来，不断提高马克思主义思想觉悟和理论水平。</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lastRenderedPageBreak/>
        <w:t>第七条　坚持集中教育和经常性教育相结合，组织培训和个人自学相结合，采取集中轮训、党委（党组）理论学习中心组学习、理论宣讲、组织生活、在线学习培训等方式，形成习近平新时代中国特色社会主义思想学习教育长效机制，推动党员学深悟透、入脑入心。</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第八条　弘扬理论联系实际的马克思主义学风，引导党员把自己摆进去、把职责摆进去、把工作摆进去，学以致用、知行合一，提高政治站位，强化责任担当，增强过硬本领，做好本职工作，自觉做习近平新时代中国特色社会主义思想坚定信仰者和忠实实践者。</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党员领导干部应当坚持更高标准、更严要求，全面学、系统学、贯通学、深入学、跟进学，自觉用以武装头脑、指导实践、推动工作，发挥示范带动作用。</w:t>
      </w:r>
    </w:p>
    <w:p w:rsidR="00970F10" w:rsidRPr="00970F10" w:rsidRDefault="00970F10" w:rsidP="00970F10">
      <w:pPr>
        <w:pStyle w:val="a7"/>
        <w:shd w:val="clear" w:color="auto" w:fill="FFFFFF"/>
        <w:spacing w:before="0" w:beforeAutospacing="0" w:after="0" w:afterAutospacing="0" w:line="560" w:lineRule="exact"/>
        <w:jc w:val="center"/>
        <w:rPr>
          <w:rFonts w:ascii="方正黑体_GBK" w:eastAsia="方正黑体_GBK" w:hAnsi="Helvetica" w:cs="Helvetica"/>
          <w:sz w:val="32"/>
          <w:szCs w:val="32"/>
        </w:rPr>
      </w:pPr>
      <w:r w:rsidRPr="00970F10">
        <w:rPr>
          <w:rFonts w:ascii="方正黑体_GBK" w:eastAsia="方正黑体_GBK" w:hAnsi="Helvetica" w:cs="Helvetica" w:hint="eastAsia"/>
          <w:sz w:val="32"/>
          <w:szCs w:val="32"/>
        </w:rPr>
        <w:t>第三章　党员教育基本任务</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第九条　加强政治理论教育，突出党的创新理论学习，组织党员学习党的基本理论、基本路线、基本方略，学习马克思主义基本原理和党的基本知识，引导党员坚定理想信念，增强党性修养，努力掌握并自觉运用马克思主义立场观点方法。</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第十条　突出政治教育和政治训练，严格党内政治生活锻炼，教育党员旗帜鲜明讲政治，提高政治觉悟和政治能力，严守政治纪律和政治规矩，永葆共产党人政治本色，做到“四个服从”，在思想上政治上行动上同以习近平同志为核心的党中央保持高度一致。</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lastRenderedPageBreak/>
        <w:t>第十一条　强化党章党规党纪教育，引导党员牢记入党誓词，坚持合格党员标准，自觉遵守党的纪律，带头践行社会主义核心价值观，培养高尚道德情操，培育良好思想作风、学风、工作作风、生活作风和家风。加强宪法法律法规教育，引导党员尊法学法守法用法。</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第十二条　加强党的宗旨教育，引导党员践行全心全意为人民服务的根本宗旨，贯彻党的群众路线，提高群众工作本领，密切联系服务群众。</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第十三条　进行革命传统教育，引导党员学习党史、国史、改革开放史、社会主义发展史和中华优秀传统文化，铭记党的奋斗历程，弘扬党的优良传统，传承红色基因，践行共产党人价值观，激发爱国主义热情。</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第十四条　开展形势政策教育，围绕贯彻执行党和国家重大决策、推进落实重大任务，宣讲党的路线方针政策，解读世情国情党情，回应党员关注的问题，引导党员正确认识形势，把思想和行动统一到党中央要求上来。</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第十五条　注重知识技能教育，根据党员岗位职责要求和工作需要，组织引导党员学习掌握业务知识、科技知识、实用技术等，帮助党员提高综合素质和履职能力，增强服务本领。</w:t>
      </w:r>
    </w:p>
    <w:p w:rsidR="00970F10" w:rsidRPr="00970F10" w:rsidRDefault="00970F10" w:rsidP="00970F10">
      <w:pPr>
        <w:pStyle w:val="a7"/>
        <w:shd w:val="clear" w:color="auto" w:fill="FFFFFF"/>
        <w:spacing w:before="0" w:beforeAutospacing="0" w:after="0" w:afterAutospacing="0" w:line="560" w:lineRule="exact"/>
        <w:jc w:val="center"/>
        <w:rPr>
          <w:rFonts w:ascii="方正黑体_GBK" w:eastAsia="方正黑体_GBK" w:hAnsi="Helvetica" w:cs="Helvetica"/>
          <w:sz w:val="32"/>
          <w:szCs w:val="32"/>
        </w:rPr>
      </w:pPr>
      <w:r w:rsidRPr="00970F10">
        <w:rPr>
          <w:rFonts w:ascii="方正黑体_GBK" w:eastAsia="方正黑体_GBK" w:hAnsi="Helvetica" w:cs="Helvetica" w:hint="eastAsia"/>
          <w:sz w:val="32"/>
          <w:szCs w:val="32"/>
        </w:rPr>
        <w:t>第四章　党员日常教育管理主要方式</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第十六条　党支部应当运用“三会一课”制度，对党员进行经常性的教育管理。党员应当按期参加党员大会、党小</w:t>
      </w:r>
      <w:r w:rsidRPr="00970F10">
        <w:rPr>
          <w:rFonts w:ascii="方正仿宋_GBK" w:eastAsia="方正仿宋_GBK" w:hAnsi="Helvetica" w:cs="Helvetica" w:hint="eastAsia"/>
          <w:color w:val="404040"/>
          <w:sz w:val="32"/>
          <w:szCs w:val="32"/>
        </w:rPr>
        <w:lastRenderedPageBreak/>
        <w:t>组会和上党课，进行学习交流，汇报思想、工作等情况。党员领导干部应当参加双重组织生活。</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党支部应当每月开展1次主题党日，贴近党员思想和工作实际，组织党员集中学习、过组织生活、进行民主议事和开展志愿服务等。</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党员应当按期交纳党费。党组织应当做好党费收缴、使用和管理工作。</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第十七条　党支部每年至少召开1次组织生活会，也可以根据工作需要随时召开，一般以党员大会、党支部委员会会议或者党小组会形式进行。</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第十八条　党支部一般每年开展1次民主评议党员。党支部召开党员大会，按照个人自评、党员互评、民主测评的程序，组织党员进行评议。党支部委员会会议或者党员大会根据评议情况和党员日常表现情况，提出评定意见。</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民主评议党员可以结合组织生活会一并进行。</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第十九条　基层党组织应当注重分析党员思想状况和心理状态，党组织负责人应当经常同党员谈心谈话，有针对性地做好思想政治工作。</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第二十条　市、县党委或者基层党委每年应当组织党员集中轮训，主要依托县级党校（行政学校）、基层党校等进行。根据事业发展和党的建设重点任务，结合本地区本部门本单位中心工作和党员实际，确定培训内容和方式。党员每年集中学习培训时间一般不少于32学时。</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lastRenderedPageBreak/>
        <w:t>第二十一条　党组织应当按照党中央部署要求，组织党员认真参加党内集中学习教育，引导党员围绕学习教育主题，深入学习党的创新理论，查找解决自身存在的突出问题。</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省级党委、行业系统党组织可以根据党员思想状况和党的建设需要，适时开展专题学习教育。</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第二十二条　党组织应当充分发挥党员的先锋模范作用，结合不同群体党员实际，通过树立、学习身边的榜样，设立党员示范岗、党员责任区，开展设岗定责、承诺践诺等，引导党员做好本职工作，干在实处、走在前列，创先争优，在联系服务群众、完成重大任务中勇于担当作为，做到平常时候看得出来、关键时刻站得出来、危急关头豁得出来。</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鼓励和引导党员参与志愿服务。党员应当积极参加党组织开展的志愿服务活动，也可以自行开展志愿服务活动。</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第二十三条　党组织应当坚持从严教育管理和热情关心爱护相统一，从政治、思想、工作、生活上激励关怀帮扶党员。</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针对老党员的身体、居住和家庭等实际情况，采取灵活方式，进行教育管理服务，组织他们参加党的组织生活，发挥力所能及的作用。对年老体弱、行动不便、身患重病甚至失能的党员，组织活动和开展学习教育不作硬性要求，党组织通过送学上门、走访慰问等方式，给予更多关心照顾。</w:t>
      </w:r>
    </w:p>
    <w:p w:rsidR="00970F10" w:rsidRPr="00970F10" w:rsidRDefault="00970F10" w:rsidP="00970F10">
      <w:pPr>
        <w:pStyle w:val="a7"/>
        <w:shd w:val="clear" w:color="auto" w:fill="FFFFFF"/>
        <w:spacing w:before="0" w:beforeAutospacing="0" w:after="0" w:afterAutospacing="0" w:line="560" w:lineRule="exact"/>
        <w:jc w:val="center"/>
        <w:rPr>
          <w:rFonts w:ascii="方正黑体_GBK" w:eastAsia="方正黑体_GBK" w:hAnsi="Helvetica" w:cs="Helvetica"/>
          <w:sz w:val="32"/>
          <w:szCs w:val="32"/>
        </w:rPr>
      </w:pPr>
      <w:r w:rsidRPr="00970F10">
        <w:rPr>
          <w:rFonts w:ascii="方正黑体_GBK" w:eastAsia="方正黑体_GBK" w:hAnsi="Helvetica" w:cs="Helvetica" w:hint="eastAsia"/>
          <w:sz w:val="32"/>
          <w:szCs w:val="32"/>
        </w:rPr>
        <w:t>第五章　党籍和党员组织关系管理</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第二十四条　经党支部党员大会通过、基层党委审批接收的预备党员，自通过之日起，即取得党籍。</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lastRenderedPageBreak/>
        <w:t>对因私出国并在国外长期定居的党员，出国学习研究超过5年仍未返回的党员，一般予以停止党籍。停止党籍的决定由保留其组织关系的党组织按照有关规定作出。</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对与党组织失去联系6个月以上、通过各种方式查找仍然没有取得联系的党员，予以停止党籍。停止党籍的决定由所在党支部或者上级党组织按照有关规定作出。停止党籍2年后确实无法取得联系的，按照自行脱党予以除名。</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对停止党籍的党员，符合条件的，可以按照规定程序恢复党籍。对劝其退党、劝而不退除名、自行脱党除名、退党除名、开除党籍的，原则上不能恢复党籍，符合条件的可以重新入党。</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第二十五条　党员组织关系是指党员对党的基层组织的隶属关系。</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每个党员都必须编入党的一个支部、小组或者其他特定组织。有固定工作单位并且单位已经建立党组织的党员，一般编入其所在单位党组织。没有固定工作单位，或者单位未建立党组织的党员，一般编入其经常居住地或者公共就业和人才服务机构、园区、楼宇等党组织。</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党员工作单位、经常居住地发生变动的，或者外出学习、工作、生活6个月以上并且地点相对固定的，应当转移组织关系。具有审批预备党员权限的基层党委，可以在全国范围直接相互转移和接收党员组织关系。党组织接收党员组织关系时，如有必要，可以采取适当方式查核党员档案。对组织</w:t>
      </w:r>
      <w:r w:rsidRPr="00970F10">
        <w:rPr>
          <w:rFonts w:ascii="方正仿宋_GBK" w:eastAsia="方正仿宋_GBK" w:hAnsi="Helvetica" w:cs="Helvetica" w:hint="eastAsia"/>
          <w:color w:val="404040"/>
          <w:sz w:val="32"/>
          <w:szCs w:val="32"/>
        </w:rPr>
        <w:lastRenderedPageBreak/>
        <w:t>关系转出但尚未被接收的党员，原所在党组织仍然负有管理责任。党组织不得无故拒转拒接党员组织关系。</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第二十六条　对没有人事档案的党员，应当由具有审批预备党员权限的基层党委建立党员档案，由所在党委或者县级以上党委组织部门保存。</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有条件的地方，实行党员档案电子化管理。</w:t>
      </w:r>
    </w:p>
    <w:p w:rsidR="00970F10" w:rsidRPr="00970F10" w:rsidRDefault="00970F10" w:rsidP="00970F10">
      <w:pPr>
        <w:pStyle w:val="a7"/>
        <w:shd w:val="clear" w:color="auto" w:fill="FFFFFF"/>
        <w:spacing w:before="0" w:beforeAutospacing="0" w:after="0" w:afterAutospacing="0" w:line="560" w:lineRule="exact"/>
        <w:jc w:val="center"/>
        <w:rPr>
          <w:rFonts w:ascii="方正黑体_GBK" w:eastAsia="方正黑体_GBK" w:hAnsi="Helvetica" w:cs="Helvetica"/>
          <w:sz w:val="32"/>
          <w:szCs w:val="32"/>
        </w:rPr>
      </w:pPr>
      <w:r w:rsidRPr="00970F10">
        <w:rPr>
          <w:rFonts w:ascii="方正黑体_GBK" w:eastAsia="方正黑体_GBK" w:hAnsi="Helvetica" w:cs="Helvetica" w:hint="eastAsia"/>
          <w:sz w:val="32"/>
          <w:szCs w:val="32"/>
        </w:rPr>
        <w:t>第六章　党员监督和组织处置</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第二十七条　党组织应当通过严格组织生活、听取群众意见、检查党员工作等多种方式，监督党员遵守党章党规党纪特别是政治纪律和政治规矩情况，遵守宪法法律法规和道德规范情况，参加组织生活情况，履行党员义务、联系服务群众、发挥先锋模范作用情况等。</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第二十八条　发现党员有思想、工作、生活、作风和纪律方面苗头性倾向性问题的，以及群众对其有不良反映的，党组织负责人应当及时进行提醒谈话，抓早抓小、防微杜渐。</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第二十九条　对党员不按照规定参加党的组织生活、不按时交纳党费、流动到外地工作生活不与党组织主动保持联系的，以及存在其他与党的要求不相符合的行为、情节较轻的，党组织应当采取适当方式及时进行批评教育，帮助其改进提高。</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第三十条　对缺乏革命意志，不履行党员义务，不符合党员条件，但本人能够正确认识错误、愿意接受教育管理并且决心改正的党员，党组织应当作出限期改正处置，限期改</w:t>
      </w:r>
      <w:r w:rsidRPr="00970F10">
        <w:rPr>
          <w:rFonts w:ascii="方正仿宋_GBK" w:eastAsia="方正仿宋_GBK" w:hAnsi="Helvetica" w:cs="Helvetica" w:hint="eastAsia"/>
          <w:color w:val="404040"/>
          <w:sz w:val="32"/>
          <w:szCs w:val="32"/>
        </w:rPr>
        <w:lastRenderedPageBreak/>
        <w:t>正时间不超过1年。对给予限期改正处置的党员应当采取帮助教育措施。</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第三十一条　党员具有下列情形之一的，按照规定程序给予除名处置：</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（一）理想信念缺失，政治立场动摇，已经丧失党员条件的，予以除名；</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（二）信仰宗教，经党组织帮助教育仍没有转变的，劝其退党，劝而不退的予以除名；</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（三）因思想蜕化提出退党，经教育后仍然坚持退党的，予以除名；</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（四）为了达到个人目的以退党相要挟，经教育不改的，劝其退党，劝而不退的予以除名；</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（五）限期改正期满后仍无转变的，劝其退党，劝而不退的予以除名；</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（六）没有正当理由，连续6个月不参加党的组织生活，或者不交纳党费，或者不做党所分配的工作，按照自行脱党予以除名。</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对违犯党纪的党员，按照《中国共产党纪律处分条例》规定给予党纪处分。</w:t>
      </w:r>
      <w:r w:rsidRPr="00970F10">
        <w:rPr>
          <w:rFonts w:ascii="Helvetica" w:eastAsia="方正仿宋_GBK" w:hAnsi="Helvetica" w:cs="Helvetica" w:hint="eastAsia"/>
          <w:color w:val="404040"/>
          <w:sz w:val="32"/>
          <w:szCs w:val="32"/>
        </w:rPr>
        <w:t> </w:t>
      </w:r>
    </w:p>
    <w:p w:rsidR="00970F10" w:rsidRPr="00970F10" w:rsidRDefault="00970F10" w:rsidP="00970F10">
      <w:pPr>
        <w:pStyle w:val="a7"/>
        <w:shd w:val="clear" w:color="auto" w:fill="FFFFFF"/>
        <w:spacing w:before="0" w:beforeAutospacing="0" w:after="0" w:afterAutospacing="0" w:line="560" w:lineRule="exact"/>
        <w:jc w:val="center"/>
        <w:rPr>
          <w:rFonts w:ascii="方正黑体_GBK" w:eastAsia="方正黑体_GBK" w:hAnsi="Helvetica" w:cs="Helvetica"/>
          <w:sz w:val="32"/>
          <w:szCs w:val="32"/>
        </w:rPr>
      </w:pPr>
      <w:r w:rsidRPr="00970F10">
        <w:rPr>
          <w:rFonts w:ascii="方正黑体_GBK" w:eastAsia="方正黑体_GBK" w:hAnsi="Helvetica" w:cs="Helvetica" w:hint="eastAsia"/>
          <w:sz w:val="32"/>
          <w:szCs w:val="32"/>
        </w:rPr>
        <w:t>第七章　流动党员管理</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第三十二条　基层党组织应当加强流动党员管理，对外出6个月以上并且没有转移组织关系的流动党员，应当保持经常联系，跟进做好教育培训、管理服务等工作。在流动党</w:t>
      </w:r>
      <w:r w:rsidRPr="00970F10">
        <w:rPr>
          <w:rFonts w:ascii="方正仿宋_GBK" w:eastAsia="方正仿宋_GBK" w:hAnsi="Helvetica" w:cs="Helvetica" w:hint="eastAsia"/>
          <w:color w:val="404040"/>
          <w:sz w:val="32"/>
          <w:szCs w:val="32"/>
        </w:rPr>
        <w:lastRenderedPageBreak/>
        <w:t>员相对集中的地方，流出地党组织可以依托园区、商会、行业协会、驻外地办事机构等成立流动党员党组织。</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流入地党组织应当协助做好流动党员日常管理。按照组织关系一方隶属、参加多重组织生活的方式，组织流动党员就近就便参加组织生活。乡镇、街道、村、社区、园区等党群服务中心应当向流动党员开放。流动党员可以在流入地党组织或者流动党员党组织参加民主评议。</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对具备转移组织关系条件的流动党员，流出地和流入地党组织应当衔接做好转接工作。</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第三十三条　农村党支部应当明确专人负责同流动党员保持联系。乡镇党委应当掌握流动党员基本情况，指导督促党支部加强日常教育管理。利用流动党员集中返乡等时机，组织其参加组织生活或者教育培训。对政治素质较好、有致富带富能力的流动党员，应当及时纳入村后备力量培养。</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城市社区党组织对异地居住的流动党员，引导其向居住地党组织报到，自觉参加居住地党组织的活动，接受党组织管理。对在异地定居的党员，引导和帮助其及时转移组织关系。</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公共就业和人才服务机构党组织应当建立健全流动人才党员党组织，理顺流动人才党员组织关系，加强和改进流动人才党员日常教育管理。</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第三十四条　高校党组织对组织关系保留在学校的高校毕业生流动党员，应当继续履行管理职责。党员组织关系</w:t>
      </w:r>
      <w:r w:rsidRPr="00970F10">
        <w:rPr>
          <w:rFonts w:ascii="方正仿宋_GBK" w:eastAsia="方正仿宋_GBK" w:hAnsi="Helvetica" w:cs="Helvetica" w:hint="eastAsia"/>
          <w:color w:val="404040"/>
          <w:sz w:val="32"/>
          <w:szCs w:val="32"/>
        </w:rPr>
        <w:lastRenderedPageBreak/>
        <w:t>保留时间一般不超过2年，对符合转出组织关系条件的及时转出。</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对出国（境）学习研究党员，由原就读高校或者工作单位党组织保留其组织关系，每半年至少与其联系1次。出国（境）学习研究党员返回后按照规定恢复组织生活。</w:t>
      </w:r>
    </w:p>
    <w:p w:rsidR="00970F10" w:rsidRPr="00970F10" w:rsidRDefault="00970F10" w:rsidP="00970F10">
      <w:pPr>
        <w:pStyle w:val="a7"/>
        <w:shd w:val="clear" w:color="auto" w:fill="FFFFFF"/>
        <w:spacing w:before="0" w:beforeAutospacing="0" w:after="0" w:afterAutospacing="0" w:line="560" w:lineRule="exact"/>
        <w:jc w:val="center"/>
        <w:rPr>
          <w:rFonts w:ascii="方正仿宋_GBK" w:eastAsia="方正仿宋_GBK" w:hAnsi="Helvetica" w:cs="Helvetica"/>
          <w:color w:val="404040"/>
          <w:sz w:val="32"/>
          <w:szCs w:val="32"/>
        </w:rPr>
      </w:pPr>
      <w:r w:rsidRPr="00970F10">
        <w:rPr>
          <w:rFonts w:ascii="方正黑体_GBK" w:eastAsia="方正黑体_GBK" w:hAnsi="Helvetica" w:cs="Helvetica" w:hint="eastAsia"/>
          <w:sz w:val="32"/>
          <w:szCs w:val="32"/>
        </w:rPr>
        <w:t>第八章　党员教育管理信息化</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第三十五条　适应时代发展要求，充分运用互联网技术和信息化手段，改进党员教育管理工作，推进基层党建传统优势与信息技术深度融合，不断提高党员教育管理现代化水平。</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第三十六条　统筹规划、整合资源，健全党员信息库，加强全国党员管理信息系统建设，推动党员干部现代远程教育和党员电化教育创新发展，推进党员教育管理网站、移动客户端等平台一体化建设，建立党性教育基地网上平台，打造党务、政务、服务有机融合的网络阵地。</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第三十七条　坚持网上和网下相结合，依托党员教育管理信息化平台，开展党员信息管理、党组织活动指导管理、流动党员管理服务、发展党员管理和党费管理等业务应用，为党员提供在线学习培训、转接组织关系、参与党内事务和关怀帮扶等服务。</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注重利用信息数据，对党员队伍状况和党员教育管理工作进行实时分析研判，及时发现问题，不断改进工作。</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第三十八条　党员应当主动学网用网，依托各类党员教育管理信息化平台，积极参加在线学习培训，认真参加党组</w:t>
      </w:r>
      <w:r w:rsidRPr="00970F10">
        <w:rPr>
          <w:rFonts w:ascii="方正仿宋_GBK" w:eastAsia="方正仿宋_GBK" w:hAnsi="Helvetica" w:cs="Helvetica" w:hint="eastAsia"/>
          <w:color w:val="404040"/>
          <w:sz w:val="32"/>
          <w:szCs w:val="32"/>
        </w:rPr>
        <w:lastRenderedPageBreak/>
        <w:t>织的活动，自觉接受党组织的教育管理。通过网络向群众宣传党的理论和路线方针政策，听取群众意见，联系服务群众。</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党组织应当教育引导党员严格规范网络行为，敢于同网上错误言论作斗争，不得制作、发布、传播违反党的纪律规定和国家法律法规的信息内容。</w:t>
      </w:r>
    </w:p>
    <w:p w:rsidR="00970F10" w:rsidRPr="00970F10" w:rsidRDefault="00970F10" w:rsidP="00970F10">
      <w:pPr>
        <w:pStyle w:val="a7"/>
        <w:shd w:val="clear" w:color="auto" w:fill="FFFFFF"/>
        <w:spacing w:before="0" w:beforeAutospacing="0" w:after="0" w:afterAutospacing="0" w:line="560" w:lineRule="exact"/>
        <w:jc w:val="center"/>
        <w:rPr>
          <w:rFonts w:ascii="方正黑体_GBK" w:eastAsia="方正黑体_GBK" w:hAnsi="Helvetica" w:cs="Helvetica"/>
          <w:sz w:val="32"/>
          <w:szCs w:val="32"/>
        </w:rPr>
      </w:pPr>
      <w:r w:rsidRPr="00970F10">
        <w:rPr>
          <w:rFonts w:ascii="方正黑体_GBK" w:eastAsia="方正黑体_GBK" w:hAnsi="Helvetica" w:cs="Helvetica" w:hint="eastAsia"/>
          <w:sz w:val="32"/>
          <w:szCs w:val="32"/>
        </w:rPr>
        <w:t>第九章　组织领导和工作保障</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第三十九条　在党中央领导下，由中央组织部牵头，中央纪委国家监委机关、中央宣传部、中央党校（国家行政学院）、中央和国家机关工委、教育部党组、国务院国资委党委等参加，建立全国党员教育管理工作协调小组，负责全国党员教育管理工作的规划部署、组织协调和检查指导，协调小组办公室设在中央组织部。省、自治区、直辖市党委应当建立党员教育管理工作协调机构。建立健全党员教育管理工作协调机构运行机制，充分发挥职能作用。</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中央组织部主要负责党员教育管理工作统筹协调，抓好党员集中教育和经常性教育的组织安排，加强对党员教育管理工作的具体指导。</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中央纪委国家监委机关主要负责党员纪律作风教育，指导开展党员监督，查处党员违犯党的纪律和职务违法、职务犯罪行为。</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中央宣传部主要负责党员政治理论教育、形势政策教育，指导协调编写党员教育教材，组织党员先进典型的学习宣传。</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lastRenderedPageBreak/>
        <w:t>中央党校（国家行政学院）主要负责党员领导干部培训，指导地方党校（行政学院）将党员教育培训列入教学计划，保证课时和教学质量。</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中央和国家机关工委主要负责指导中央和国家机关各级党组织做好党员教育管理工作。</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教育部党组主要负责宏观指导高等学校党员教育管理工作。</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国务院国资委党委主要负责所监管企业党员教育管理工作。</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地方各级党委组织部和纪检监察机关、党委宣传部、党校（行政学院）、机关工委、教育工委、国资委党委等，分别按照职能职责，承担党员教育管理工作任务。</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第四十条　地方各级党委和部门单位党组（党委）领导本地区本部门本单位党员教育管理工作，贯彻执行党中央关于党员教育管理工作的方针政策和部署要求，定期研究党员教育管理工作，分析党员队伍状况，有针对性地提出工作措施。</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基层党委履行抓党员教育管理的基本职责，推动落实上级党组织工作安排，组织做好党员集中培训、组织关系管理、表彰激励、关怀帮扶、组织处置、纪律处分等工作，指导所辖党支部做好党员日常教育管理工作。党支部按照党章和党内有关规定，履行相关工作职责。党小组应当落实党支部关于党员教育管理工作的要求和任务。</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lastRenderedPageBreak/>
        <w:t>第四十一条　乡镇、街道、国有企业、高等学校等基层党委，按照规定配备一定数量的专兼职组织员，由县级以上党委组织部门进行业务指导和管理，承担指导督促发展党员和党员教育管理等工作。</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实行党员教育讲师聘任制，县级以上党委从优秀党校教师、基层党组织书记、先进模范人物、党务工作者、专家学者、实用技术人才、离退休干部等人员中选聘党员教育讲师。</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加强县级党校（行政学校）和基层党校建设。县级党校（行政学校）应当将党员集中培训作为重要任务。有计划地组织安排党员教育讲师到基层授课。注重发挥党群服务中心、党员干部教育培训基地、新时代文明实践中心的作用。</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加强全国党员教育培训教材建设规划，组织编写全国党员教育基本教材。各地区各部门各单位可以结合实际，开发各具特色、务实管用的党员教育教材。</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第四十二条　党员教育管理工作经费应当列入地方各级财政预算，结合实际按照党员数量划拨，重点保障农村、社区、非公有制经济组织和社会组织、公共就业和人才服务机构等基层党组织开展党员教育管理，形成稳定的经费保障机制。各级党委留存的党费主要用于教育培训党员、支持基层党组织开展组织生活。加强对革命老区、民族地区、边疆地区、贫困地区党员教育管理工作经费支持。</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第四十三条　各级党委各党组应当加强对党员教育管理工作的检查考核。基层党委每年把党员教育管理工作情况作为向上级党组织报告工作的重要内容。在基层党建工作述</w:t>
      </w:r>
      <w:r w:rsidRPr="00970F10">
        <w:rPr>
          <w:rFonts w:ascii="方正仿宋_GBK" w:eastAsia="方正仿宋_GBK" w:hAnsi="Helvetica" w:cs="Helvetica" w:hint="eastAsia"/>
          <w:color w:val="404040"/>
          <w:sz w:val="32"/>
          <w:szCs w:val="32"/>
        </w:rPr>
        <w:lastRenderedPageBreak/>
        <w:t>职评议考核中，对党组织负责人抓党员教育管理工作情况作出评价。上级党组织在开展年度考核和任期考核中，应当考核检查下级党组织党员教育管理工作情况。</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对在党员教育管理</w:t>
      </w:r>
      <w:r w:rsidRPr="00970F10">
        <w:rPr>
          <w:rFonts w:ascii="方正仿宋_GBK" w:eastAsia="方正仿宋_GBK" w:hAnsi="Helvetica" w:cs="Helvetica" w:hint="eastAsia"/>
          <w:color w:val="000000"/>
          <w:sz w:val="32"/>
          <w:szCs w:val="32"/>
        </w:rPr>
        <w:t>工作中失职失责的，按照有关规定予以问责追责。</w:t>
      </w:r>
    </w:p>
    <w:p w:rsidR="00970F10" w:rsidRPr="00970F10" w:rsidRDefault="00970F10" w:rsidP="00970F10">
      <w:pPr>
        <w:pStyle w:val="a7"/>
        <w:shd w:val="clear" w:color="auto" w:fill="FFFFFF"/>
        <w:spacing w:before="0" w:beforeAutospacing="0" w:after="0" w:afterAutospacing="0" w:line="560" w:lineRule="exact"/>
        <w:jc w:val="center"/>
        <w:rPr>
          <w:rFonts w:ascii="方正黑体_GBK" w:eastAsia="方正黑体_GBK" w:hAnsi="Helvetica" w:cs="Helvetica"/>
          <w:sz w:val="32"/>
          <w:szCs w:val="32"/>
        </w:rPr>
      </w:pPr>
      <w:r w:rsidRPr="00970F10">
        <w:rPr>
          <w:rFonts w:ascii="方正黑体_GBK" w:eastAsia="方正黑体_GBK" w:hAnsi="Helvetica" w:cs="Helvetica" w:hint="eastAsia"/>
          <w:sz w:val="32"/>
          <w:szCs w:val="32"/>
        </w:rPr>
        <w:t>第十章　附则</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第四十四条　中国人民解放军和中国人民武装警察部队党员教育管理工作规定，由中央军事委员会根据本条例制定。</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第四十五条　本条例由中央组织部负责解释。</w:t>
      </w:r>
    </w:p>
    <w:p w:rsidR="00970F10" w:rsidRPr="00970F10" w:rsidRDefault="00970F10" w:rsidP="00970F10">
      <w:pPr>
        <w:pStyle w:val="a7"/>
        <w:shd w:val="clear" w:color="auto" w:fill="FFFFFF"/>
        <w:spacing w:before="0" w:beforeAutospacing="0" w:after="0" w:afterAutospacing="0" w:line="560" w:lineRule="exact"/>
        <w:ind w:firstLineChars="200" w:firstLine="640"/>
        <w:rPr>
          <w:rFonts w:ascii="方正仿宋_GBK" w:eastAsia="方正仿宋_GBK" w:hAnsi="Helvetica" w:cs="Helvetica"/>
          <w:color w:val="404040"/>
          <w:sz w:val="32"/>
          <w:szCs w:val="32"/>
        </w:rPr>
      </w:pPr>
      <w:r w:rsidRPr="00970F10">
        <w:rPr>
          <w:rFonts w:ascii="方正仿宋_GBK" w:eastAsia="方正仿宋_GBK" w:hAnsi="Helvetica" w:cs="Helvetica" w:hint="eastAsia"/>
          <w:color w:val="404040"/>
          <w:sz w:val="32"/>
          <w:szCs w:val="32"/>
        </w:rPr>
        <w:t>第四十六条　本条例自2019年5月6日起施行。</w:t>
      </w:r>
    </w:p>
    <w:p w:rsidR="00FB7418" w:rsidRPr="00970F10" w:rsidRDefault="00FB7418" w:rsidP="00970F10">
      <w:pPr>
        <w:spacing w:line="560" w:lineRule="exact"/>
        <w:rPr>
          <w:rFonts w:ascii="方正仿宋_GBK" w:eastAsia="方正仿宋_GBK"/>
          <w:sz w:val="32"/>
          <w:szCs w:val="32"/>
        </w:rPr>
      </w:pPr>
    </w:p>
    <w:sectPr w:rsidR="00FB7418" w:rsidRPr="00970F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5DC" w:rsidRDefault="00BF45DC" w:rsidP="00970F10">
      <w:r>
        <w:separator/>
      </w:r>
    </w:p>
  </w:endnote>
  <w:endnote w:type="continuationSeparator" w:id="0">
    <w:p w:rsidR="00BF45DC" w:rsidRDefault="00BF45DC" w:rsidP="00970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30204"/>
    <w:charset w:val="00"/>
    <w:family w:val="swiss"/>
    <w:pitch w:val="variable"/>
    <w:sig w:usb0="00000007" w:usb1="00000000" w:usb2="00000000" w:usb3="00000000" w:csb0="00000093"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5DC" w:rsidRDefault="00BF45DC" w:rsidP="00970F10">
      <w:r>
        <w:separator/>
      </w:r>
    </w:p>
  </w:footnote>
  <w:footnote w:type="continuationSeparator" w:id="0">
    <w:p w:rsidR="00BF45DC" w:rsidRDefault="00BF45DC" w:rsidP="00970F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0F10"/>
    <w:rsid w:val="00936862"/>
    <w:rsid w:val="00970F10"/>
    <w:rsid w:val="00BF45DC"/>
    <w:rsid w:val="00FB7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49B1F"/>
  <w15:docId w15:val="{20CF89DE-5970-4C10-9D89-318BF614C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F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0F10"/>
    <w:rPr>
      <w:sz w:val="18"/>
      <w:szCs w:val="18"/>
    </w:rPr>
  </w:style>
  <w:style w:type="paragraph" w:styleId="a5">
    <w:name w:val="footer"/>
    <w:basedOn w:val="a"/>
    <w:link w:val="a6"/>
    <w:uiPriority w:val="99"/>
    <w:unhideWhenUsed/>
    <w:rsid w:val="00970F10"/>
    <w:pPr>
      <w:tabs>
        <w:tab w:val="center" w:pos="4153"/>
        <w:tab w:val="right" w:pos="8306"/>
      </w:tabs>
      <w:snapToGrid w:val="0"/>
      <w:jc w:val="left"/>
    </w:pPr>
    <w:rPr>
      <w:sz w:val="18"/>
      <w:szCs w:val="18"/>
    </w:rPr>
  </w:style>
  <w:style w:type="character" w:customStyle="1" w:styleId="a6">
    <w:name w:val="页脚 字符"/>
    <w:basedOn w:val="a0"/>
    <w:link w:val="a5"/>
    <w:uiPriority w:val="99"/>
    <w:rsid w:val="00970F10"/>
    <w:rPr>
      <w:sz w:val="18"/>
      <w:szCs w:val="18"/>
    </w:rPr>
  </w:style>
  <w:style w:type="paragraph" w:styleId="a7">
    <w:name w:val="Normal (Web)"/>
    <w:basedOn w:val="a"/>
    <w:uiPriority w:val="99"/>
    <w:semiHidden/>
    <w:unhideWhenUsed/>
    <w:rsid w:val="00970F1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56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1108</Words>
  <Characters>6320</Characters>
  <Application>Microsoft Office Word</Application>
  <DocSecurity>0</DocSecurity>
  <Lines>52</Lines>
  <Paragraphs>14</Paragraphs>
  <ScaleCrop>false</ScaleCrop>
  <Company>china</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xt256.com</cp:lastModifiedBy>
  <cp:revision>4</cp:revision>
  <dcterms:created xsi:type="dcterms:W3CDTF">2020-01-16T09:38:00Z</dcterms:created>
  <dcterms:modified xsi:type="dcterms:W3CDTF">2022-05-05T10:12:00Z</dcterms:modified>
</cp:coreProperties>
</file>